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3B" w:rsidRPr="000D69ED" w:rsidRDefault="0010353B" w:rsidP="0010353B">
      <w:pPr>
        <w:jc w:val="center"/>
        <w:rPr>
          <w:b/>
          <w:sz w:val="28"/>
          <w:szCs w:val="28"/>
        </w:rPr>
      </w:pPr>
      <w:r w:rsidRPr="000D69ED">
        <w:rPr>
          <w:b/>
          <w:sz w:val="28"/>
          <w:szCs w:val="28"/>
        </w:rPr>
        <w:t>ОТЧЕТ</w:t>
      </w:r>
    </w:p>
    <w:p w:rsidR="0010353B" w:rsidRPr="000D69ED" w:rsidRDefault="0010353B" w:rsidP="0010353B">
      <w:pPr>
        <w:jc w:val="center"/>
        <w:rPr>
          <w:b/>
          <w:sz w:val="28"/>
          <w:szCs w:val="28"/>
        </w:rPr>
      </w:pPr>
      <w:r w:rsidRPr="000D69ED">
        <w:rPr>
          <w:b/>
          <w:sz w:val="28"/>
          <w:szCs w:val="28"/>
        </w:rPr>
        <w:t xml:space="preserve">о работе комитета по управлению муниципальной собственностью города Барнаула </w:t>
      </w:r>
      <w:r>
        <w:rPr>
          <w:b/>
          <w:sz w:val="28"/>
          <w:szCs w:val="28"/>
        </w:rPr>
        <w:t>за первое полугодие  2013  года</w:t>
      </w:r>
    </w:p>
    <w:p w:rsidR="0010353B" w:rsidRDefault="0010353B" w:rsidP="00D56850">
      <w:pPr>
        <w:ind w:right="-1" w:firstLine="720"/>
        <w:jc w:val="both"/>
        <w:rPr>
          <w:sz w:val="28"/>
          <w:szCs w:val="28"/>
        </w:rPr>
      </w:pPr>
    </w:p>
    <w:p w:rsidR="0010353B" w:rsidRDefault="0010353B" w:rsidP="00D56850">
      <w:pPr>
        <w:ind w:right="-1" w:firstLine="720"/>
        <w:jc w:val="both"/>
        <w:rPr>
          <w:sz w:val="28"/>
          <w:szCs w:val="28"/>
        </w:rPr>
      </w:pPr>
    </w:p>
    <w:p w:rsidR="0065394A" w:rsidRPr="001637E1" w:rsidRDefault="00F62936" w:rsidP="00D56850">
      <w:pPr>
        <w:ind w:right="-1" w:firstLine="720"/>
        <w:jc w:val="both"/>
        <w:rPr>
          <w:sz w:val="28"/>
          <w:szCs w:val="28"/>
        </w:rPr>
      </w:pPr>
      <w:r w:rsidRPr="001637E1">
        <w:rPr>
          <w:sz w:val="28"/>
          <w:szCs w:val="28"/>
        </w:rPr>
        <w:t xml:space="preserve">В </w:t>
      </w:r>
      <w:r w:rsidR="00D02965">
        <w:rPr>
          <w:sz w:val="28"/>
          <w:szCs w:val="28"/>
        </w:rPr>
        <w:t>первом полугодии</w:t>
      </w:r>
      <w:r w:rsidRPr="001637E1">
        <w:rPr>
          <w:sz w:val="28"/>
          <w:szCs w:val="28"/>
        </w:rPr>
        <w:t xml:space="preserve"> </w:t>
      </w:r>
      <w:r w:rsidR="0010353B">
        <w:rPr>
          <w:sz w:val="28"/>
          <w:szCs w:val="28"/>
        </w:rPr>
        <w:t xml:space="preserve">2013 </w:t>
      </w:r>
      <w:r w:rsidR="002B23C7">
        <w:rPr>
          <w:sz w:val="28"/>
          <w:szCs w:val="28"/>
        </w:rPr>
        <w:t>г</w:t>
      </w:r>
      <w:r w:rsidR="0010353B">
        <w:rPr>
          <w:sz w:val="28"/>
          <w:szCs w:val="28"/>
        </w:rPr>
        <w:t>ода</w:t>
      </w:r>
      <w:r w:rsidR="002B23C7">
        <w:rPr>
          <w:sz w:val="28"/>
          <w:szCs w:val="28"/>
        </w:rPr>
        <w:t xml:space="preserve"> </w:t>
      </w:r>
      <w:r w:rsidR="0065394A" w:rsidRPr="001637E1">
        <w:rPr>
          <w:sz w:val="28"/>
          <w:szCs w:val="28"/>
        </w:rPr>
        <w:t>продолжалась работа по основным направлениям деятельности комитета: управление и распоряжение муниципальной собственностью, ведение бухгалтерского учета муниципального имущества, составляющего казну города, администрирование поступлений неналоговых доходов в бюджет города.</w:t>
      </w:r>
    </w:p>
    <w:p w:rsidR="0065394A" w:rsidRPr="001637E1" w:rsidRDefault="00F62936" w:rsidP="00D56850">
      <w:pPr>
        <w:ind w:right="-1" w:firstLine="720"/>
        <w:jc w:val="both"/>
        <w:rPr>
          <w:color w:val="000000"/>
          <w:sz w:val="28"/>
          <w:szCs w:val="28"/>
        </w:rPr>
      </w:pPr>
      <w:r w:rsidRPr="001637E1">
        <w:rPr>
          <w:color w:val="000000"/>
          <w:sz w:val="28"/>
          <w:szCs w:val="28"/>
        </w:rPr>
        <w:t>Общий п</w:t>
      </w:r>
      <w:r w:rsidR="0065394A" w:rsidRPr="001637E1">
        <w:rPr>
          <w:color w:val="000000"/>
          <w:sz w:val="28"/>
          <w:szCs w:val="28"/>
        </w:rPr>
        <w:t xml:space="preserve">лан неналоговых доходов </w:t>
      </w:r>
      <w:r w:rsidR="00783DD4">
        <w:rPr>
          <w:color w:val="000000"/>
          <w:sz w:val="28"/>
          <w:szCs w:val="28"/>
        </w:rPr>
        <w:t xml:space="preserve">в разрезе </w:t>
      </w:r>
      <w:r w:rsidR="0065394A" w:rsidRPr="001637E1">
        <w:rPr>
          <w:color w:val="000000"/>
          <w:sz w:val="28"/>
          <w:szCs w:val="28"/>
        </w:rPr>
        <w:t xml:space="preserve"> кодов бюджетной классификации, администрируемых комитетом, на 201</w:t>
      </w:r>
      <w:r w:rsidRPr="001637E1">
        <w:rPr>
          <w:color w:val="000000"/>
          <w:sz w:val="28"/>
          <w:szCs w:val="28"/>
        </w:rPr>
        <w:t>3</w:t>
      </w:r>
      <w:r w:rsidR="0065394A" w:rsidRPr="001637E1">
        <w:rPr>
          <w:color w:val="000000"/>
          <w:sz w:val="28"/>
          <w:szCs w:val="28"/>
        </w:rPr>
        <w:t xml:space="preserve"> год составля</w:t>
      </w:r>
      <w:r w:rsidRPr="001637E1">
        <w:rPr>
          <w:color w:val="000000"/>
          <w:sz w:val="28"/>
          <w:szCs w:val="28"/>
        </w:rPr>
        <w:t>ет</w:t>
      </w:r>
      <w:r w:rsidR="0065394A" w:rsidRPr="001637E1">
        <w:rPr>
          <w:color w:val="000000"/>
          <w:sz w:val="28"/>
          <w:szCs w:val="28"/>
        </w:rPr>
        <w:t xml:space="preserve"> </w:t>
      </w:r>
      <w:r w:rsidR="00BC3695">
        <w:rPr>
          <w:color w:val="000000"/>
          <w:sz w:val="28"/>
          <w:szCs w:val="28"/>
        </w:rPr>
        <w:t>337,95 </w:t>
      </w:r>
      <w:r w:rsidR="0065394A" w:rsidRPr="001637E1">
        <w:rPr>
          <w:color w:val="000000"/>
          <w:sz w:val="28"/>
          <w:szCs w:val="28"/>
        </w:rPr>
        <w:t xml:space="preserve"> рублей. </w:t>
      </w:r>
    </w:p>
    <w:p w:rsidR="000076C8" w:rsidRPr="001637E1" w:rsidRDefault="0065394A" w:rsidP="00D56850">
      <w:pPr>
        <w:ind w:right="-1" w:firstLine="720"/>
        <w:jc w:val="both"/>
        <w:rPr>
          <w:color w:val="000000"/>
          <w:sz w:val="28"/>
          <w:szCs w:val="28"/>
        </w:rPr>
      </w:pPr>
      <w:r w:rsidRPr="001637E1">
        <w:rPr>
          <w:color w:val="000000"/>
          <w:sz w:val="28"/>
          <w:szCs w:val="28"/>
        </w:rPr>
        <w:t xml:space="preserve">Общее поступление за </w:t>
      </w:r>
      <w:r w:rsidR="00F62936" w:rsidRPr="001637E1">
        <w:rPr>
          <w:color w:val="000000"/>
          <w:sz w:val="28"/>
          <w:szCs w:val="28"/>
        </w:rPr>
        <w:t>отчетный период с</w:t>
      </w:r>
      <w:r w:rsidRPr="001637E1">
        <w:rPr>
          <w:color w:val="000000"/>
          <w:sz w:val="28"/>
          <w:szCs w:val="28"/>
        </w:rPr>
        <w:t xml:space="preserve">оставило </w:t>
      </w:r>
      <w:r w:rsidR="00E45F2F">
        <w:rPr>
          <w:color w:val="000000"/>
          <w:sz w:val="28"/>
          <w:szCs w:val="28"/>
        </w:rPr>
        <w:t>185,31</w:t>
      </w:r>
      <w:r w:rsidRPr="001637E1">
        <w:rPr>
          <w:color w:val="000000"/>
          <w:sz w:val="28"/>
          <w:szCs w:val="28"/>
        </w:rPr>
        <w:t xml:space="preserve"> млн. рублей. (за </w:t>
      </w:r>
      <w:r w:rsidR="00D02965">
        <w:rPr>
          <w:color w:val="000000"/>
          <w:sz w:val="28"/>
          <w:szCs w:val="28"/>
        </w:rPr>
        <w:t>первое полугодие</w:t>
      </w:r>
      <w:r w:rsidR="00F62936" w:rsidRPr="001637E1">
        <w:rPr>
          <w:color w:val="000000"/>
          <w:sz w:val="28"/>
          <w:szCs w:val="28"/>
        </w:rPr>
        <w:t xml:space="preserve"> 201</w:t>
      </w:r>
      <w:r w:rsidRPr="001637E1">
        <w:rPr>
          <w:color w:val="000000"/>
          <w:sz w:val="28"/>
          <w:szCs w:val="28"/>
        </w:rPr>
        <w:t>2 год</w:t>
      </w:r>
      <w:r w:rsidR="00F62936" w:rsidRPr="001637E1">
        <w:rPr>
          <w:color w:val="000000"/>
          <w:sz w:val="28"/>
          <w:szCs w:val="28"/>
        </w:rPr>
        <w:t xml:space="preserve">а </w:t>
      </w:r>
      <w:r w:rsidR="001637E1" w:rsidRPr="001637E1">
        <w:rPr>
          <w:color w:val="000000"/>
          <w:sz w:val="28"/>
          <w:szCs w:val="28"/>
        </w:rPr>
        <w:t>–</w:t>
      </w:r>
      <w:r w:rsidRPr="001637E1">
        <w:rPr>
          <w:color w:val="000000"/>
          <w:sz w:val="28"/>
          <w:szCs w:val="28"/>
        </w:rPr>
        <w:t xml:space="preserve"> </w:t>
      </w:r>
      <w:r w:rsidR="00E45F2F">
        <w:rPr>
          <w:color w:val="000000"/>
          <w:sz w:val="28"/>
          <w:szCs w:val="28"/>
        </w:rPr>
        <w:t>173,2</w:t>
      </w:r>
      <w:r w:rsidRPr="001637E1">
        <w:rPr>
          <w:color w:val="000000"/>
          <w:sz w:val="28"/>
          <w:szCs w:val="28"/>
        </w:rPr>
        <w:t xml:space="preserve"> млн. рублей).</w:t>
      </w:r>
    </w:p>
    <w:p w:rsidR="0065394A" w:rsidRPr="001637E1" w:rsidRDefault="0065394A" w:rsidP="00D56850">
      <w:pPr>
        <w:pStyle w:val="2"/>
        <w:ind w:left="0" w:right="-1" w:firstLine="709"/>
        <w:jc w:val="both"/>
        <w:rPr>
          <w:b/>
          <w:i/>
          <w:iCs/>
        </w:rPr>
      </w:pPr>
      <w:r w:rsidRPr="004A78FA">
        <w:rPr>
          <w:b/>
          <w:i/>
          <w:iCs/>
        </w:rPr>
        <w:t>1.Совершенствование нормативно-правовой базы в сфере имущественных отношений.</w:t>
      </w:r>
    </w:p>
    <w:p w:rsidR="00F76B53" w:rsidRPr="00915CBE" w:rsidRDefault="0065394A" w:rsidP="00D56850">
      <w:pPr>
        <w:ind w:right="-1" w:firstLine="709"/>
        <w:jc w:val="both"/>
        <w:rPr>
          <w:sz w:val="28"/>
          <w:szCs w:val="28"/>
        </w:rPr>
      </w:pPr>
      <w:r w:rsidRPr="001637E1">
        <w:rPr>
          <w:sz w:val="28"/>
          <w:szCs w:val="28"/>
        </w:rPr>
        <w:t>По проект</w:t>
      </w:r>
      <w:r w:rsidR="00783DD4">
        <w:rPr>
          <w:sz w:val="28"/>
          <w:szCs w:val="28"/>
        </w:rPr>
        <w:t>ам</w:t>
      </w:r>
      <w:r w:rsidRPr="001637E1">
        <w:rPr>
          <w:sz w:val="28"/>
          <w:szCs w:val="28"/>
        </w:rPr>
        <w:t>, подготовленн</w:t>
      </w:r>
      <w:r w:rsidR="00783DD4">
        <w:rPr>
          <w:sz w:val="28"/>
          <w:szCs w:val="28"/>
        </w:rPr>
        <w:t>ы</w:t>
      </w:r>
      <w:r w:rsidRPr="001637E1">
        <w:rPr>
          <w:sz w:val="28"/>
          <w:szCs w:val="28"/>
        </w:rPr>
        <w:t xml:space="preserve">м </w:t>
      </w:r>
      <w:r w:rsidR="00783DD4">
        <w:rPr>
          <w:sz w:val="28"/>
          <w:szCs w:val="28"/>
        </w:rPr>
        <w:t xml:space="preserve"> к</w:t>
      </w:r>
      <w:r w:rsidRPr="001637E1">
        <w:rPr>
          <w:sz w:val="28"/>
          <w:szCs w:val="28"/>
        </w:rPr>
        <w:t>омитетом</w:t>
      </w:r>
      <w:r w:rsidR="00783DD4">
        <w:rPr>
          <w:sz w:val="28"/>
          <w:szCs w:val="28"/>
        </w:rPr>
        <w:t>,</w:t>
      </w:r>
      <w:r w:rsidR="00F76B53" w:rsidRPr="001637E1">
        <w:rPr>
          <w:sz w:val="28"/>
          <w:szCs w:val="28"/>
        </w:rPr>
        <w:t xml:space="preserve"> </w:t>
      </w:r>
      <w:r w:rsidR="003463D5">
        <w:rPr>
          <w:sz w:val="28"/>
          <w:szCs w:val="28"/>
        </w:rPr>
        <w:t xml:space="preserve">01.03.2013 </w:t>
      </w:r>
      <w:r w:rsidR="00F76B53" w:rsidRPr="00915CBE">
        <w:rPr>
          <w:rFonts w:eastAsiaTheme="minorEastAsia"/>
          <w:sz w:val="28"/>
          <w:szCs w:val="28"/>
          <w:lang w:eastAsia="zh-CN"/>
        </w:rPr>
        <w:t>приняты</w:t>
      </w:r>
      <w:r w:rsidR="00F76B53" w:rsidRPr="00915CBE">
        <w:rPr>
          <w:sz w:val="28"/>
          <w:szCs w:val="28"/>
        </w:rPr>
        <w:t xml:space="preserve"> решения городской Думы №57 «О внесении изменений и дополнения в решение городской Думы от 27.08.2002 №259 «Об утверждении Положения о порядке приватизации объектов муниципальной собственности» (в ред. решения от 31.08.2012 №807)»; №56 «О внесении изменения и дополнений в решение городской Думы от 31.08.2012 №805 "Об утверждении прогнозного плана приватизации объектов муниципальной собственности на 2013 год»; №58 «О согласовании продажи объектов недвижимости из хозяйственного ведения МУП «Горэлектротранс» г.Барнаула».</w:t>
      </w:r>
    </w:p>
    <w:p w:rsidR="00021BAF" w:rsidRPr="001637E1" w:rsidRDefault="00021BAF" w:rsidP="00D56850">
      <w:pPr>
        <w:ind w:right="-1" w:firstLine="709"/>
        <w:jc w:val="both"/>
        <w:rPr>
          <w:sz w:val="28"/>
          <w:szCs w:val="28"/>
        </w:rPr>
      </w:pPr>
      <w:r w:rsidRPr="001637E1">
        <w:rPr>
          <w:sz w:val="28"/>
          <w:szCs w:val="28"/>
        </w:rPr>
        <w:t>Подготовлено распоряжение администрации города от 28.03.2013 №74-р «О создании рабочей группы по вопросам исполнения судебных актов о взыскании неналоговых платежей, подлежащих уплате в бюджет города Барнаула».</w:t>
      </w:r>
    </w:p>
    <w:p w:rsidR="0065394A" w:rsidRDefault="00021BAF" w:rsidP="00D56850">
      <w:pPr>
        <w:ind w:right="-1" w:firstLine="708"/>
        <w:jc w:val="both"/>
        <w:rPr>
          <w:sz w:val="28"/>
          <w:szCs w:val="28"/>
        </w:rPr>
      </w:pPr>
      <w:r w:rsidRPr="001637E1">
        <w:rPr>
          <w:sz w:val="28"/>
          <w:szCs w:val="28"/>
        </w:rPr>
        <w:t>П</w:t>
      </w:r>
      <w:r w:rsidR="0065394A" w:rsidRPr="001637E1">
        <w:rPr>
          <w:sz w:val="28"/>
          <w:szCs w:val="28"/>
        </w:rPr>
        <w:t>остановлени</w:t>
      </w:r>
      <w:r w:rsidRPr="001637E1">
        <w:rPr>
          <w:sz w:val="28"/>
          <w:szCs w:val="28"/>
        </w:rPr>
        <w:t>ем администрации города</w:t>
      </w:r>
      <w:r w:rsidR="0065394A" w:rsidRPr="001637E1">
        <w:rPr>
          <w:sz w:val="28"/>
          <w:szCs w:val="28"/>
        </w:rPr>
        <w:t xml:space="preserve"> утвержд</w:t>
      </w:r>
      <w:r w:rsidR="004659EA">
        <w:rPr>
          <w:sz w:val="28"/>
          <w:szCs w:val="28"/>
        </w:rPr>
        <w:t>е</w:t>
      </w:r>
      <w:r w:rsidR="0065394A" w:rsidRPr="001637E1">
        <w:rPr>
          <w:sz w:val="28"/>
          <w:szCs w:val="28"/>
        </w:rPr>
        <w:t>н</w:t>
      </w:r>
      <w:r w:rsidRPr="001637E1">
        <w:rPr>
          <w:sz w:val="28"/>
          <w:szCs w:val="28"/>
        </w:rPr>
        <w:t>о</w:t>
      </w:r>
      <w:r w:rsidR="0065394A" w:rsidRPr="001637E1">
        <w:rPr>
          <w:sz w:val="28"/>
          <w:szCs w:val="28"/>
        </w:rPr>
        <w:t xml:space="preserve">  Положени</w:t>
      </w:r>
      <w:r w:rsidRPr="001637E1">
        <w:rPr>
          <w:sz w:val="28"/>
          <w:szCs w:val="28"/>
        </w:rPr>
        <w:t>е</w:t>
      </w:r>
      <w:r w:rsidR="0065394A" w:rsidRPr="001637E1">
        <w:rPr>
          <w:sz w:val="28"/>
          <w:szCs w:val="28"/>
        </w:rPr>
        <w:t xml:space="preserve"> об оценке эффективности использования муниципального имущества городского округа – города Барнаула Алтайского края.</w:t>
      </w:r>
    </w:p>
    <w:p w:rsidR="003463D5" w:rsidRPr="00DC0423" w:rsidRDefault="003463D5" w:rsidP="00D56850">
      <w:pPr>
        <w:ind w:right="-1" w:firstLine="540"/>
        <w:jc w:val="both"/>
        <w:rPr>
          <w:sz w:val="28"/>
          <w:szCs w:val="28"/>
        </w:rPr>
      </w:pPr>
      <w:r>
        <w:rPr>
          <w:sz w:val="28"/>
          <w:szCs w:val="28"/>
        </w:rPr>
        <w:t xml:space="preserve">Постановлением администрации города </w:t>
      </w:r>
      <w:r w:rsidRPr="00DC0423">
        <w:rPr>
          <w:sz w:val="28"/>
          <w:szCs w:val="28"/>
        </w:rPr>
        <w:t xml:space="preserve">от 26.06.2013 №2194 </w:t>
      </w:r>
      <w:r>
        <w:rPr>
          <w:sz w:val="28"/>
          <w:szCs w:val="28"/>
        </w:rPr>
        <w:t>у</w:t>
      </w:r>
      <w:r w:rsidRPr="00DC0423">
        <w:rPr>
          <w:sz w:val="28"/>
          <w:szCs w:val="28"/>
        </w:rPr>
        <w:t>твержден Поряд</w:t>
      </w:r>
      <w:r>
        <w:rPr>
          <w:sz w:val="28"/>
          <w:szCs w:val="28"/>
        </w:rPr>
        <w:t>о</w:t>
      </w:r>
      <w:r w:rsidRPr="00DC0423">
        <w:rPr>
          <w:sz w:val="28"/>
          <w:szCs w:val="28"/>
        </w:rPr>
        <w:t>к признания безнадежной к взысканию и списания задолженности по неналоговым доходам, администрируемым комитетом по управлению муниципальной собственностью города Барнаула</w:t>
      </w:r>
      <w:r>
        <w:rPr>
          <w:sz w:val="28"/>
          <w:szCs w:val="28"/>
        </w:rPr>
        <w:t>.</w:t>
      </w:r>
    </w:p>
    <w:p w:rsidR="00021BAF" w:rsidRPr="001637E1" w:rsidRDefault="004659EA" w:rsidP="00D56850">
      <w:pPr>
        <w:ind w:right="-1" w:firstLine="708"/>
        <w:jc w:val="both"/>
        <w:rPr>
          <w:bCs/>
          <w:position w:val="2"/>
          <w:sz w:val="28"/>
          <w:szCs w:val="28"/>
        </w:rPr>
      </w:pPr>
      <w:r>
        <w:rPr>
          <w:bCs/>
          <w:position w:val="2"/>
          <w:sz w:val="28"/>
          <w:szCs w:val="28"/>
        </w:rPr>
        <w:t>В</w:t>
      </w:r>
      <w:r w:rsidRPr="001637E1">
        <w:rPr>
          <w:bCs/>
          <w:position w:val="2"/>
          <w:sz w:val="28"/>
          <w:szCs w:val="28"/>
        </w:rPr>
        <w:t>несены изменения во исполнение представления прокурора</w:t>
      </w:r>
      <w:r>
        <w:rPr>
          <w:bCs/>
          <w:position w:val="2"/>
          <w:sz w:val="28"/>
          <w:szCs w:val="28"/>
        </w:rPr>
        <w:t xml:space="preserve"> в</w:t>
      </w:r>
      <w:r w:rsidR="00021BAF" w:rsidRPr="001637E1">
        <w:rPr>
          <w:bCs/>
          <w:position w:val="2"/>
          <w:sz w:val="28"/>
          <w:szCs w:val="28"/>
        </w:rPr>
        <w:t xml:space="preserve"> </w:t>
      </w:r>
      <w:r w:rsidR="0065394A" w:rsidRPr="001637E1">
        <w:rPr>
          <w:bCs/>
          <w:position w:val="2"/>
          <w:sz w:val="28"/>
          <w:szCs w:val="28"/>
        </w:rPr>
        <w:t>утвержден</w:t>
      </w:r>
      <w:r w:rsidR="00D426D5" w:rsidRPr="001637E1">
        <w:rPr>
          <w:bCs/>
          <w:position w:val="2"/>
          <w:sz w:val="28"/>
          <w:szCs w:val="28"/>
        </w:rPr>
        <w:t>н</w:t>
      </w:r>
      <w:r w:rsidR="0065394A" w:rsidRPr="001637E1">
        <w:rPr>
          <w:bCs/>
          <w:position w:val="2"/>
          <w:sz w:val="28"/>
          <w:szCs w:val="28"/>
        </w:rPr>
        <w:t>ы</w:t>
      </w:r>
      <w:r w:rsidR="00021BAF" w:rsidRPr="001637E1">
        <w:rPr>
          <w:bCs/>
          <w:position w:val="2"/>
          <w:sz w:val="28"/>
          <w:szCs w:val="28"/>
        </w:rPr>
        <w:t>е</w:t>
      </w:r>
      <w:r w:rsidR="0065394A" w:rsidRPr="001637E1">
        <w:rPr>
          <w:bCs/>
          <w:position w:val="2"/>
          <w:sz w:val="28"/>
          <w:szCs w:val="28"/>
        </w:rPr>
        <w:t xml:space="preserve"> Административные регламенты предоставления муниципальных услуг:</w:t>
      </w:r>
      <w:r w:rsidR="003463D5">
        <w:rPr>
          <w:bCs/>
          <w:position w:val="2"/>
          <w:sz w:val="28"/>
          <w:szCs w:val="28"/>
        </w:rPr>
        <w:tab/>
      </w:r>
      <w:r w:rsidR="0065394A" w:rsidRPr="001637E1">
        <w:rPr>
          <w:bCs/>
          <w:position w:val="2"/>
          <w:sz w:val="28"/>
          <w:szCs w:val="28"/>
        </w:rPr>
        <w:t>предоставление выписки из Реестра объектов муниципальной собственности;</w:t>
      </w:r>
      <w:r w:rsidR="003463D5">
        <w:rPr>
          <w:sz w:val="28"/>
          <w:szCs w:val="28"/>
        </w:rPr>
        <w:tab/>
      </w:r>
      <w:r w:rsidR="0065394A" w:rsidRPr="001637E1">
        <w:rPr>
          <w:sz w:val="28"/>
          <w:szCs w:val="28"/>
        </w:rPr>
        <w:t>предоставление информации об объектах недвижимого имущества, находящегося в муниципальной собственности и предназначенного сдачи в аренду</w:t>
      </w:r>
      <w:r w:rsidR="0065394A" w:rsidRPr="001637E1">
        <w:rPr>
          <w:bCs/>
          <w:position w:val="2"/>
          <w:sz w:val="28"/>
          <w:szCs w:val="28"/>
        </w:rPr>
        <w:t>;</w:t>
      </w:r>
      <w:r w:rsidR="003463D5">
        <w:rPr>
          <w:sz w:val="28"/>
          <w:szCs w:val="28"/>
        </w:rPr>
        <w:tab/>
      </w:r>
      <w:r w:rsidR="0065394A" w:rsidRPr="001637E1">
        <w:rPr>
          <w:sz w:val="28"/>
          <w:szCs w:val="28"/>
        </w:rPr>
        <w:t>предоставление земельного участка для</w:t>
      </w:r>
      <w:r w:rsidR="003463D5">
        <w:rPr>
          <w:sz w:val="28"/>
          <w:szCs w:val="28"/>
        </w:rPr>
        <w:t xml:space="preserve"> создания семейного захоронения.</w:t>
      </w:r>
    </w:p>
    <w:p w:rsidR="000076C8" w:rsidRPr="00DC0423" w:rsidRDefault="003463D5" w:rsidP="00D56850">
      <w:pPr>
        <w:pStyle w:val="a7"/>
        <w:tabs>
          <w:tab w:val="left" w:pos="-3969"/>
          <w:tab w:val="left" w:pos="0"/>
        </w:tabs>
        <w:ind w:left="0" w:right="-1" w:firstLine="709"/>
        <w:jc w:val="both"/>
      </w:pPr>
      <w:r w:rsidRPr="00DC0423">
        <w:t xml:space="preserve">Таким образом, за первое полугодие  2013 года было подготовлено 3 проекта решений городской Думы и 156 проекта постановлений администрации города (за </w:t>
      </w:r>
      <w:r w:rsidRPr="00DC0423">
        <w:lastRenderedPageBreak/>
        <w:t>аналогичный период 2012 г. – 15 проектов решений городской Думы, - 76 проектов постановлений администрации города), 1 распоряжение администрации города.</w:t>
      </w:r>
    </w:p>
    <w:p w:rsidR="0065394A" w:rsidRPr="00AE3D31" w:rsidRDefault="004659EA" w:rsidP="00D56850">
      <w:pPr>
        <w:ind w:right="-1" w:firstLine="567"/>
        <w:jc w:val="both"/>
        <w:rPr>
          <w:b/>
          <w:bCs/>
          <w:i/>
          <w:iCs/>
          <w:sz w:val="28"/>
          <w:szCs w:val="28"/>
        </w:rPr>
      </w:pPr>
      <w:r>
        <w:rPr>
          <w:b/>
          <w:bCs/>
          <w:i/>
          <w:iCs/>
          <w:sz w:val="28"/>
          <w:szCs w:val="28"/>
        </w:rPr>
        <w:t xml:space="preserve">  </w:t>
      </w:r>
      <w:r w:rsidR="0065394A" w:rsidRPr="00AE3D31">
        <w:rPr>
          <w:b/>
          <w:bCs/>
          <w:i/>
          <w:iCs/>
          <w:sz w:val="28"/>
          <w:szCs w:val="28"/>
        </w:rPr>
        <w:t>2. Учет и распоряжение муниципальным имуществом.</w:t>
      </w:r>
    </w:p>
    <w:p w:rsidR="00647CF4" w:rsidRPr="00AE3D31" w:rsidRDefault="00647CF4" w:rsidP="00D56850">
      <w:pPr>
        <w:ind w:right="-1" w:firstLine="709"/>
        <w:jc w:val="both"/>
        <w:rPr>
          <w:color w:val="FF0000"/>
          <w:sz w:val="28"/>
          <w:szCs w:val="28"/>
        </w:rPr>
      </w:pPr>
      <w:r w:rsidRPr="00AE3D31">
        <w:rPr>
          <w:sz w:val="28"/>
          <w:szCs w:val="28"/>
        </w:rPr>
        <w:t xml:space="preserve">Ведение Реестра объектов муниципальной собственности осуществляется в соответствии с Положением об учете  муниципального имущества городского округа – города Барнаула Алтайского края и ведении Реестра объектов муниципальной собственности города Барнаула, утвержденным решением Барнаульской городской Думы от 08.06.2012 №763. </w:t>
      </w:r>
    </w:p>
    <w:p w:rsidR="00647CF4" w:rsidRDefault="00647CF4" w:rsidP="00D56850">
      <w:pPr>
        <w:pStyle w:val="31"/>
        <w:ind w:right="-1" w:firstLine="720"/>
        <w:rPr>
          <w:szCs w:val="28"/>
        </w:rPr>
      </w:pPr>
      <w:r w:rsidRPr="00AE3D31">
        <w:rPr>
          <w:szCs w:val="28"/>
        </w:rPr>
        <w:t>По состоянию на 01.0</w:t>
      </w:r>
      <w:r w:rsidR="00286D75" w:rsidRPr="00AE3D31">
        <w:rPr>
          <w:szCs w:val="28"/>
        </w:rPr>
        <w:t>7</w:t>
      </w:r>
      <w:r w:rsidRPr="00AE3D31">
        <w:rPr>
          <w:szCs w:val="28"/>
        </w:rPr>
        <w:t xml:space="preserve">.2013 года  в Реестре </w:t>
      </w:r>
      <w:r w:rsidRPr="00AE3D31">
        <w:rPr>
          <w:color w:val="000000"/>
          <w:szCs w:val="28"/>
        </w:rPr>
        <w:t>значится</w:t>
      </w:r>
      <w:r w:rsidRPr="00AE3D31">
        <w:rPr>
          <w:szCs w:val="28"/>
        </w:rPr>
        <w:t xml:space="preserve"> </w:t>
      </w:r>
      <w:r w:rsidR="00286D75" w:rsidRPr="00AE3D31">
        <w:rPr>
          <w:szCs w:val="28"/>
        </w:rPr>
        <w:t>57872</w:t>
      </w:r>
      <w:r w:rsidR="00286D75" w:rsidRPr="00AE3D31">
        <w:rPr>
          <w:color w:val="FF0000"/>
          <w:szCs w:val="28"/>
        </w:rPr>
        <w:t xml:space="preserve"> </w:t>
      </w:r>
      <w:r w:rsidRPr="00AE3D31">
        <w:rPr>
          <w:szCs w:val="28"/>
        </w:rPr>
        <w:t xml:space="preserve"> </w:t>
      </w:r>
      <w:r w:rsidRPr="00AE3D31">
        <w:rPr>
          <w:color w:val="FF0000"/>
          <w:szCs w:val="28"/>
        </w:rPr>
        <w:t xml:space="preserve"> </w:t>
      </w:r>
      <w:r w:rsidRPr="00AE3D31">
        <w:rPr>
          <w:szCs w:val="28"/>
        </w:rPr>
        <w:t>объекта, (на 01.0</w:t>
      </w:r>
      <w:r w:rsidR="00286D75" w:rsidRPr="00AE3D31">
        <w:rPr>
          <w:szCs w:val="28"/>
        </w:rPr>
        <w:t>4</w:t>
      </w:r>
      <w:r w:rsidRPr="00AE3D31">
        <w:rPr>
          <w:szCs w:val="28"/>
        </w:rPr>
        <w:t xml:space="preserve">.2013 - </w:t>
      </w:r>
      <w:r w:rsidR="00286D75" w:rsidRPr="00AE3D31">
        <w:rPr>
          <w:szCs w:val="28"/>
        </w:rPr>
        <w:t>57808</w:t>
      </w:r>
      <w:r w:rsidRPr="00AE3D31">
        <w:rPr>
          <w:szCs w:val="28"/>
        </w:rPr>
        <w:t xml:space="preserve"> объекта, </w:t>
      </w:r>
      <w:r w:rsidR="00286D75" w:rsidRPr="00AE3D31">
        <w:rPr>
          <w:szCs w:val="28"/>
        </w:rPr>
        <w:t>увеличение</w:t>
      </w:r>
      <w:r w:rsidRPr="00AE3D31">
        <w:rPr>
          <w:szCs w:val="28"/>
        </w:rPr>
        <w:t xml:space="preserve"> на </w:t>
      </w:r>
      <w:r w:rsidR="00286D75" w:rsidRPr="00AE3D31">
        <w:rPr>
          <w:szCs w:val="28"/>
        </w:rPr>
        <w:t>0,1</w:t>
      </w:r>
      <w:r w:rsidRPr="00AE3D31">
        <w:rPr>
          <w:szCs w:val="28"/>
        </w:rPr>
        <w:t>%,  на 01.0</w:t>
      </w:r>
      <w:r w:rsidR="00286D75" w:rsidRPr="00AE3D31">
        <w:rPr>
          <w:szCs w:val="28"/>
        </w:rPr>
        <w:t>7</w:t>
      </w:r>
      <w:r w:rsidRPr="00AE3D31">
        <w:rPr>
          <w:szCs w:val="28"/>
        </w:rPr>
        <w:t xml:space="preserve">.2012  - </w:t>
      </w:r>
      <w:r w:rsidR="00286D75" w:rsidRPr="00AE3D31">
        <w:rPr>
          <w:szCs w:val="28"/>
        </w:rPr>
        <w:t>87860</w:t>
      </w:r>
      <w:r w:rsidRPr="00AE3D31">
        <w:rPr>
          <w:szCs w:val="28"/>
        </w:rPr>
        <w:t xml:space="preserve"> объекта, уменьшение на </w:t>
      </w:r>
      <w:r w:rsidR="00286D75" w:rsidRPr="00AE3D31">
        <w:rPr>
          <w:szCs w:val="28"/>
        </w:rPr>
        <w:t>34</w:t>
      </w:r>
      <w:r w:rsidRPr="00AE3D31">
        <w:rPr>
          <w:szCs w:val="28"/>
        </w:rPr>
        <w:t xml:space="preserve">%):  </w:t>
      </w:r>
    </w:p>
    <w:p w:rsidR="000076C8" w:rsidRPr="00AE3D31" w:rsidRDefault="000076C8" w:rsidP="00D56850">
      <w:pPr>
        <w:pStyle w:val="31"/>
        <w:ind w:right="-1" w:firstLine="720"/>
        <w:rPr>
          <w:b/>
          <w:szCs w:val="28"/>
        </w:rPr>
      </w:pPr>
    </w:p>
    <w:p w:rsidR="00286D75" w:rsidRPr="00AE3D31" w:rsidRDefault="00647CF4" w:rsidP="00D56850">
      <w:pPr>
        <w:pStyle w:val="31"/>
        <w:ind w:right="-1" w:firstLine="720"/>
        <w:jc w:val="center"/>
        <w:rPr>
          <w:b/>
          <w:szCs w:val="28"/>
        </w:rPr>
      </w:pPr>
      <w:r w:rsidRPr="00AE3D31">
        <w:rPr>
          <w:b/>
          <w:szCs w:val="28"/>
        </w:rPr>
        <w:t>Количество объектов муниципальной собственности</w:t>
      </w:r>
    </w:p>
    <w:p w:rsidR="00647CF4" w:rsidRPr="00AE3D31" w:rsidRDefault="00AA79C5" w:rsidP="00D56850">
      <w:pPr>
        <w:pStyle w:val="31"/>
        <w:ind w:right="-1" w:firstLine="720"/>
        <w:jc w:val="center"/>
        <w:rPr>
          <w:b/>
          <w:szCs w:val="28"/>
        </w:rPr>
      </w:pPr>
      <w:r w:rsidRPr="00AA79C5">
        <w:rPr>
          <w:noProof/>
          <w:position w:val="6"/>
          <w:szCs w:val="28"/>
        </w:rPr>
        <w:pict>
          <v:shapetype id="_x0000_t202" coordsize="21600,21600" o:spt="202" path="m,l,21600r21600,l21600,xe">
            <v:stroke joinstyle="miter"/>
            <v:path gradientshapeok="t" o:connecttype="rect"/>
          </v:shapetype>
          <v:shape id="_x0000_s1038" type="#_x0000_t202" style="position:absolute;left:0;text-align:left;margin-left:207pt;margin-top:133.55pt;width:57.75pt;height:20.15pt;z-index:251665408;mso-width-relative:margin;mso-height-relative:margin">
            <v:textbox style="mso-next-textbox:#_x0000_s1038">
              <w:txbxContent>
                <w:p w:rsidR="00D56850" w:rsidRPr="004902B7" w:rsidRDefault="00D56850" w:rsidP="00286D75">
                  <w:r>
                    <w:rPr>
                      <w:sz w:val="28"/>
                      <w:szCs w:val="28"/>
                    </w:rPr>
                    <w:t>57872</w:t>
                  </w:r>
                </w:p>
              </w:txbxContent>
            </v:textbox>
          </v:shape>
        </w:pict>
      </w:r>
      <w:r>
        <w:rPr>
          <w:b/>
          <w:noProof/>
          <w:szCs w:val="28"/>
          <w:lang w:eastAsia="en-US"/>
        </w:rPr>
        <w:pict>
          <v:shape id="_x0000_s1037" type="#_x0000_t202" style="position:absolute;left:0;text-align:left;margin-left:140.35pt;margin-top:63.05pt;width:51.65pt;height:20.15pt;z-index:251664384;mso-width-relative:margin;mso-height-relative:margin">
            <v:textbox style="mso-next-textbox:#_x0000_s1037">
              <w:txbxContent>
                <w:p w:rsidR="00D56850" w:rsidRPr="00F119AB" w:rsidRDefault="00D56850" w:rsidP="00286D75">
                  <w:r>
                    <w:t>87860</w:t>
                  </w:r>
                </w:p>
              </w:txbxContent>
            </v:textbox>
          </v:shape>
        </w:pict>
      </w:r>
      <w:r w:rsidR="00286D75" w:rsidRPr="00AE3D31">
        <w:rPr>
          <w:b/>
          <w:noProof/>
          <w:szCs w:val="28"/>
        </w:rPr>
        <w:drawing>
          <wp:inline distT="0" distB="0" distL="0" distR="0">
            <wp:extent cx="4889500" cy="2724150"/>
            <wp:effectExtent l="0" t="0" r="0" b="0"/>
            <wp:docPr id="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86D75" w:rsidRPr="00AE3D31" w:rsidRDefault="00286D75" w:rsidP="00D56850">
      <w:pPr>
        <w:ind w:right="-1"/>
        <w:jc w:val="both"/>
        <w:rPr>
          <w:sz w:val="28"/>
          <w:szCs w:val="28"/>
        </w:rPr>
      </w:pPr>
      <w:r w:rsidRPr="00AE3D31">
        <w:rPr>
          <w:sz w:val="28"/>
          <w:szCs w:val="28"/>
        </w:rPr>
        <w:t xml:space="preserve">34588 объектов недвижимого имущества стоимостью 6867,7 млн.руб.; </w:t>
      </w:r>
    </w:p>
    <w:p w:rsidR="00286D75" w:rsidRPr="00AE3D31" w:rsidRDefault="00286D75" w:rsidP="00D56850">
      <w:pPr>
        <w:ind w:right="-1"/>
        <w:jc w:val="both"/>
        <w:rPr>
          <w:sz w:val="28"/>
          <w:szCs w:val="28"/>
        </w:rPr>
      </w:pPr>
      <w:r w:rsidRPr="00AE3D31">
        <w:rPr>
          <w:sz w:val="28"/>
          <w:szCs w:val="28"/>
        </w:rPr>
        <w:t xml:space="preserve">21273 объекта движимого имущества остаточной стоимостью 844,3 млн. руб.; </w:t>
      </w:r>
    </w:p>
    <w:p w:rsidR="00286D75" w:rsidRPr="00AE3D31" w:rsidRDefault="00286D75" w:rsidP="00D56850">
      <w:pPr>
        <w:ind w:right="-1"/>
        <w:jc w:val="both"/>
        <w:rPr>
          <w:sz w:val="28"/>
          <w:szCs w:val="28"/>
        </w:rPr>
      </w:pPr>
      <w:r w:rsidRPr="00AE3D31">
        <w:rPr>
          <w:sz w:val="28"/>
          <w:szCs w:val="28"/>
        </w:rPr>
        <w:t>1833 земельных участка;</w:t>
      </w:r>
    </w:p>
    <w:p w:rsidR="00286D75" w:rsidRPr="00AE3D31" w:rsidRDefault="00286D75" w:rsidP="00D56850">
      <w:pPr>
        <w:ind w:right="-1"/>
        <w:jc w:val="both"/>
        <w:rPr>
          <w:sz w:val="28"/>
          <w:szCs w:val="28"/>
        </w:rPr>
      </w:pPr>
      <w:r w:rsidRPr="00AE3D31">
        <w:rPr>
          <w:sz w:val="28"/>
          <w:szCs w:val="28"/>
        </w:rPr>
        <w:t>178 объектов, незавершенных строительством стоимостью  1837,3 млн.руб.</w:t>
      </w:r>
    </w:p>
    <w:p w:rsidR="00286D75" w:rsidRPr="00AE3D31" w:rsidRDefault="00286D75" w:rsidP="00D56850">
      <w:pPr>
        <w:ind w:right="-1" w:firstLine="720"/>
        <w:jc w:val="center"/>
        <w:rPr>
          <w:b/>
          <w:sz w:val="28"/>
          <w:szCs w:val="28"/>
        </w:rPr>
      </w:pPr>
      <w:r w:rsidRPr="00AE3D31">
        <w:rPr>
          <w:b/>
          <w:sz w:val="28"/>
          <w:szCs w:val="28"/>
        </w:rPr>
        <w:t>Стоимость объектов на 01.07.2013</w:t>
      </w:r>
    </w:p>
    <w:p w:rsidR="00286D75" w:rsidRPr="00AE3D31" w:rsidRDefault="00286D75" w:rsidP="00D56850">
      <w:pPr>
        <w:ind w:right="-1" w:firstLine="720"/>
        <w:jc w:val="center"/>
        <w:rPr>
          <w:b/>
          <w:sz w:val="28"/>
          <w:szCs w:val="28"/>
        </w:rPr>
      </w:pPr>
      <w:r w:rsidRPr="00AE3D31">
        <w:rPr>
          <w:b/>
          <w:noProof/>
          <w:sz w:val="28"/>
          <w:szCs w:val="28"/>
        </w:rPr>
        <w:drawing>
          <wp:inline distT="0" distB="0" distL="0" distR="0">
            <wp:extent cx="4572762" cy="2743461"/>
            <wp:effectExtent l="12192" t="6089" r="6096"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86D75" w:rsidRPr="00AE3D31" w:rsidRDefault="00286D75" w:rsidP="00D56850">
      <w:pPr>
        <w:ind w:right="-1" w:firstLine="720"/>
        <w:jc w:val="center"/>
        <w:rPr>
          <w:sz w:val="28"/>
          <w:szCs w:val="28"/>
        </w:rPr>
      </w:pPr>
    </w:p>
    <w:p w:rsidR="003276F9" w:rsidRPr="00AE3D31" w:rsidRDefault="003276F9" w:rsidP="00D56850">
      <w:pPr>
        <w:pStyle w:val="31"/>
        <w:ind w:right="-1" w:firstLine="720"/>
        <w:rPr>
          <w:szCs w:val="28"/>
        </w:rPr>
      </w:pPr>
      <w:r w:rsidRPr="00AE3D31">
        <w:rPr>
          <w:szCs w:val="28"/>
        </w:rPr>
        <w:t>Уменьшение количества объектов муниципальной собственности по сравнению с аналогичным периодом прошлого года произошло по причине исключения из Реестра объектов движимого и недвижимого имущества учреждений здравоохранения в связи с передачей имущественных комплексов в государственную собственность Алтайского края (исключение недвижимого имущества осуществлялось на основании предоставляемых выписок из ЕГРП) и исключения из Реестра объектов движимого имущества стоимостью менее 100 тыс.рублей (за исключением особо ценного движимого имущества).</w:t>
      </w:r>
    </w:p>
    <w:p w:rsidR="0065394A" w:rsidRPr="00AE3D31" w:rsidRDefault="0065394A" w:rsidP="00D56850">
      <w:pPr>
        <w:autoSpaceDE w:val="0"/>
        <w:autoSpaceDN w:val="0"/>
        <w:adjustRightInd w:val="0"/>
        <w:ind w:right="-1" w:firstLine="708"/>
        <w:jc w:val="both"/>
        <w:outlineLvl w:val="0"/>
        <w:rPr>
          <w:sz w:val="28"/>
          <w:szCs w:val="28"/>
        </w:rPr>
      </w:pPr>
      <w:r w:rsidRPr="00AE3D31">
        <w:rPr>
          <w:sz w:val="28"/>
          <w:szCs w:val="28"/>
        </w:rPr>
        <w:t>В соответстви</w:t>
      </w:r>
      <w:r w:rsidR="004659EA" w:rsidRPr="00AE3D31">
        <w:rPr>
          <w:sz w:val="28"/>
          <w:szCs w:val="28"/>
        </w:rPr>
        <w:t>и</w:t>
      </w:r>
      <w:r w:rsidRPr="00AE3D31">
        <w:rPr>
          <w:sz w:val="28"/>
          <w:szCs w:val="28"/>
        </w:rPr>
        <w:t xml:space="preserve"> с </w:t>
      </w:r>
      <w:r w:rsidR="004659EA" w:rsidRPr="00AE3D31">
        <w:rPr>
          <w:sz w:val="28"/>
          <w:szCs w:val="28"/>
        </w:rPr>
        <w:t>«</w:t>
      </w:r>
      <w:r w:rsidRPr="00AE3D31">
        <w:rPr>
          <w:sz w:val="28"/>
          <w:szCs w:val="28"/>
        </w:rPr>
        <w:t>Положением о порядке формирования адресной инвестиционной программы города Барнаула и  включения в бюджет города расходов на осуществление новых инвестиционных проектов</w:t>
      </w:r>
      <w:r w:rsidR="004659EA" w:rsidRPr="00AE3D31">
        <w:rPr>
          <w:sz w:val="28"/>
          <w:szCs w:val="28"/>
        </w:rPr>
        <w:t>»</w:t>
      </w:r>
      <w:r w:rsidRPr="00AE3D31">
        <w:rPr>
          <w:sz w:val="28"/>
          <w:szCs w:val="28"/>
        </w:rPr>
        <w:t xml:space="preserve">, утвержденного  постановлением администрации города от  11.08.2008 №2296, комитетом по управлению муниципальной собственностью проводится сбор информации </w:t>
      </w:r>
      <w:r w:rsidR="004659EA" w:rsidRPr="00AE3D31">
        <w:rPr>
          <w:sz w:val="28"/>
          <w:szCs w:val="28"/>
        </w:rPr>
        <w:t>от</w:t>
      </w:r>
      <w:r w:rsidRPr="00AE3D31">
        <w:rPr>
          <w:sz w:val="28"/>
          <w:szCs w:val="28"/>
        </w:rPr>
        <w:t xml:space="preserve"> заказчиков об объектах, введенных в эксплуатацию в результате реализации инвестиционных проектов</w:t>
      </w:r>
      <w:r w:rsidR="004659EA" w:rsidRPr="00AE3D31">
        <w:rPr>
          <w:sz w:val="28"/>
          <w:szCs w:val="28"/>
        </w:rPr>
        <w:t>,</w:t>
      </w:r>
      <w:r w:rsidRPr="00AE3D31">
        <w:rPr>
          <w:sz w:val="28"/>
          <w:szCs w:val="28"/>
        </w:rPr>
        <w:t xml:space="preserve"> и объектах незавершенного строительства для внесения их в Реестр объектов муниципальной собственности. На сегодняшний день все указанные объекты внесены в Реестр.</w:t>
      </w:r>
    </w:p>
    <w:p w:rsidR="003276F9" w:rsidRPr="00AE3D31" w:rsidRDefault="003276F9" w:rsidP="00D56850">
      <w:pPr>
        <w:ind w:right="-1" w:firstLine="720"/>
        <w:jc w:val="both"/>
        <w:rPr>
          <w:sz w:val="28"/>
          <w:szCs w:val="28"/>
        </w:rPr>
      </w:pPr>
      <w:r w:rsidRPr="00AE3D31">
        <w:rPr>
          <w:sz w:val="28"/>
          <w:szCs w:val="28"/>
        </w:rPr>
        <w:t xml:space="preserve">В </w:t>
      </w:r>
      <w:r w:rsidR="00286D75" w:rsidRPr="00AE3D31">
        <w:rPr>
          <w:sz w:val="28"/>
          <w:szCs w:val="28"/>
        </w:rPr>
        <w:t>первом полугодии</w:t>
      </w:r>
      <w:r w:rsidRPr="00AE3D31">
        <w:rPr>
          <w:sz w:val="28"/>
          <w:szCs w:val="28"/>
        </w:rPr>
        <w:t xml:space="preserve"> 2013 года учет имущества муниципальной казны города Барнаула осуществляли комитеты</w:t>
      </w:r>
      <w:r w:rsidR="004659EA" w:rsidRPr="00AE3D31">
        <w:rPr>
          <w:sz w:val="28"/>
          <w:szCs w:val="28"/>
        </w:rPr>
        <w:t>:</w:t>
      </w:r>
      <w:r w:rsidRPr="00AE3D31">
        <w:rPr>
          <w:sz w:val="28"/>
          <w:szCs w:val="28"/>
        </w:rPr>
        <w:t xml:space="preserve"> по управлению муниципальной собственностью города Барнаула, жилищно-коммунального хозяйства, по дорожному хозяйству, благоустройству, транспорту и связи, по культуре. </w:t>
      </w:r>
    </w:p>
    <w:p w:rsidR="003276F9" w:rsidRPr="00AE3D31" w:rsidRDefault="003276F9" w:rsidP="00D56850">
      <w:pPr>
        <w:ind w:right="-1" w:firstLine="720"/>
        <w:jc w:val="both"/>
        <w:rPr>
          <w:sz w:val="28"/>
          <w:szCs w:val="28"/>
        </w:rPr>
      </w:pPr>
      <w:r w:rsidRPr="00AE3D31">
        <w:rPr>
          <w:sz w:val="28"/>
          <w:szCs w:val="28"/>
        </w:rPr>
        <w:t xml:space="preserve">По состоянию на 01.01.2013 на балансовом учете данных комитетов значится 52326 объектов муниципальной казны первоначальной стоимостью </w:t>
      </w:r>
      <w:r w:rsidRPr="00AE3D31">
        <w:rPr>
          <w:color w:val="000000"/>
          <w:sz w:val="28"/>
          <w:szCs w:val="28"/>
        </w:rPr>
        <w:t>8159</w:t>
      </w:r>
      <w:r w:rsidR="002F0B99" w:rsidRPr="00AE3D31">
        <w:rPr>
          <w:color w:val="000000"/>
          <w:sz w:val="28"/>
          <w:szCs w:val="28"/>
        </w:rPr>
        <w:t>,</w:t>
      </w:r>
      <w:r w:rsidRPr="00AE3D31">
        <w:rPr>
          <w:color w:val="000000"/>
          <w:sz w:val="28"/>
          <w:szCs w:val="28"/>
        </w:rPr>
        <w:t>15</w:t>
      </w:r>
      <w:r w:rsidRPr="00AE3D31">
        <w:rPr>
          <w:sz w:val="28"/>
          <w:szCs w:val="28"/>
        </w:rPr>
        <w:t xml:space="preserve"> </w:t>
      </w:r>
      <w:r w:rsidR="002F0B99" w:rsidRPr="00AE3D31">
        <w:rPr>
          <w:sz w:val="28"/>
          <w:szCs w:val="28"/>
        </w:rPr>
        <w:t>млн</w:t>
      </w:r>
      <w:r w:rsidRPr="00AE3D31">
        <w:rPr>
          <w:sz w:val="28"/>
          <w:szCs w:val="28"/>
        </w:rPr>
        <w:t>.руб., остаточной стоимостью 3814</w:t>
      </w:r>
      <w:r w:rsidR="002F0B99" w:rsidRPr="00AE3D31">
        <w:rPr>
          <w:sz w:val="28"/>
          <w:szCs w:val="28"/>
        </w:rPr>
        <w:t>,4</w:t>
      </w:r>
      <w:r w:rsidRPr="00AE3D31">
        <w:rPr>
          <w:sz w:val="28"/>
          <w:szCs w:val="28"/>
        </w:rPr>
        <w:t xml:space="preserve"> </w:t>
      </w:r>
      <w:r w:rsidR="002F0B99" w:rsidRPr="00AE3D31">
        <w:rPr>
          <w:sz w:val="28"/>
          <w:szCs w:val="28"/>
        </w:rPr>
        <w:t>млн</w:t>
      </w:r>
      <w:r w:rsidRPr="00AE3D31">
        <w:rPr>
          <w:sz w:val="28"/>
          <w:szCs w:val="28"/>
        </w:rPr>
        <w:t>.руб.</w:t>
      </w:r>
    </w:p>
    <w:p w:rsidR="008B2C4E" w:rsidRPr="00AE3D31" w:rsidRDefault="003276F9" w:rsidP="00D56850">
      <w:pPr>
        <w:ind w:right="-1" w:firstLine="708"/>
        <w:jc w:val="both"/>
        <w:rPr>
          <w:sz w:val="28"/>
          <w:szCs w:val="28"/>
        </w:rPr>
      </w:pPr>
      <w:r w:rsidRPr="00AE3D31">
        <w:rPr>
          <w:sz w:val="28"/>
          <w:szCs w:val="28"/>
        </w:rPr>
        <w:t>Согласно Положению о комитете по управлению муниципальной собственностью города Барнаула, утвержденному решением Барнаульской городской Думы от 26.12.2008 №28</w:t>
      </w:r>
      <w:r w:rsidR="00697308" w:rsidRPr="00AE3D31">
        <w:rPr>
          <w:sz w:val="28"/>
          <w:szCs w:val="28"/>
        </w:rPr>
        <w:t>,</w:t>
      </w:r>
      <w:r w:rsidRPr="00AE3D31">
        <w:rPr>
          <w:sz w:val="28"/>
          <w:szCs w:val="28"/>
        </w:rPr>
        <w:t xml:space="preserve"> на комитет возложены функции по учету имущества муниципальной казны города в части коммерческой недвижимости и объектов инженерной инфраструктуры. </w:t>
      </w:r>
    </w:p>
    <w:p w:rsidR="005C5A82" w:rsidRPr="00AE3D31" w:rsidRDefault="003276F9" w:rsidP="00D56850">
      <w:pPr>
        <w:ind w:right="-1" w:firstLine="708"/>
        <w:jc w:val="both"/>
        <w:rPr>
          <w:sz w:val="28"/>
          <w:szCs w:val="28"/>
        </w:rPr>
      </w:pPr>
      <w:r w:rsidRPr="00AE3D31">
        <w:rPr>
          <w:sz w:val="28"/>
          <w:szCs w:val="28"/>
        </w:rPr>
        <w:t xml:space="preserve">На </w:t>
      </w:r>
      <w:r w:rsidRPr="00AE3D31">
        <w:rPr>
          <w:color w:val="000000"/>
          <w:sz w:val="28"/>
          <w:szCs w:val="28"/>
        </w:rPr>
        <w:t>01.0</w:t>
      </w:r>
      <w:r w:rsidR="005C5A82" w:rsidRPr="00AE3D31">
        <w:rPr>
          <w:color w:val="000000"/>
          <w:sz w:val="28"/>
          <w:szCs w:val="28"/>
        </w:rPr>
        <w:t>7</w:t>
      </w:r>
      <w:r w:rsidRPr="00AE3D31">
        <w:rPr>
          <w:color w:val="000000"/>
          <w:sz w:val="28"/>
          <w:szCs w:val="28"/>
        </w:rPr>
        <w:t xml:space="preserve">.2013 </w:t>
      </w:r>
      <w:r w:rsidRPr="00AE3D31">
        <w:rPr>
          <w:sz w:val="28"/>
          <w:szCs w:val="28"/>
        </w:rPr>
        <w:t xml:space="preserve">на балансе комитета в составе объектов имущества казны числится </w:t>
      </w:r>
      <w:r w:rsidR="005C5A82" w:rsidRPr="00AE3D31">
        <w:rPr>
          <w:sz w:val="28"/>
          <w:szCs w:val="28"/>
        </w:rPr>
        <w:t>21 379 объектов, балансовая стоимость которых составляет 5 951 109,6 тыс.руб., за балансом – 17 397 объектов, балансовой  стоимостью  3 120,3 тыс.руб. общее количество объектов муниципальной казны составляет 38776 объектов.</w:t>
      </w:r>
    </w:p>
    <w:p w:rsidR="003276F9" w:rsidRPr="00AE3D31" w:rsidRDefault="003276F9" w:rsidP="00D56850">
      <w:pPr>
        <w:ind w:right="-1" w:firstLine="708"/>
        <w:jc w:val="both"/>
        <w:rPr>
          <w:sz w:val="28"/>
          <w:szCs w:val="28"/>
        </w:rPr>
      </w:pPr>
      <w:r w:rsidRPr="00AE3D31">
        <w:rPr>
          <w:sz w:val="28"/>
          <w:szCs w:val="28"/>
        </w:rPr>
        <w:t xml:space="preserve">Имущество казны в стоимостном выражении по сравнению с аналогичным периодом прошлого года увеличилось на </w:t>
      </w:r>
      <w:r w:rsidR="005C5A82" w:rsidRPr="00AE3D31">
        <w:rPr>
          <w:sz w:val="28"/>
          <w:szCs w:val="28"/>
        </w:rPr>
        <w:t>6,3</w:t>
      </w:r>
      <w:r w:rsidRPr="00AE3D31">
        <w:rPr>
          <w:sz w:val="28"/>
          <w:szCs w:val="28"/>
        </w:rPr>
        <w:t>%:</w:t>
      </w:r>
    </w:p>
    <w:p w:rsidR="003276F9" w:rsidRPr="00AE3D31" w:rsidRDefault="003276F9" w:rsidP="00D56850">
      <w:pPr>
        <w:ind w:right="-1" w:firstLine="708"/>
        <w:jc w:val="both"/>
        <w:rPr>
          <w:sz w:val="28"/>
          <w:szCs w:val="28"/>
        </w:rPr>
      </w:pPr>
    </w:p>
    <w:tbl>
      <w:tblPr>
        <w:tblW w:w="0" w:type="auto"/>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6"/>
        <w:gridCol w:w="3540"/>
      </w:tblGrid>
      <w:tr w:rsidR="005C5A82" w:rsidRPr="00AE3D31" w:rsidTr="003276F9">
        <w:tc>
          <w:tcPr>
            <w:tcW w:w="3036" w:type="dxa"/>
          </w:tcPr>
          <w:p w:rsidR="005C5A82" w:rsidRPr="00AE3D31" w:rsidRDefault="005C5A82" w:rsidP="00D56850">
            <w:pPr>
              <w:ind w:right="-1"/>
              <w:jc w:val="center"/>
              <w:rPr>
                <w:sz w:val="28"/>
                <w:szCs w:val="28"/>
              </w:rPr>
            </w:pPr>
            <w:r w:rsidRPr="00AE3D31">
              <w:rPr>
                <w:sz w:val="28"/>
                <w:szCs w:val="28"/>
              </w:rPr>
              <w:t>По состоянию на:</w:t>
            </w:r>
          </w:p>
        </w:tc>
        <w:tc>
          <w:tcPr>
            <w:tcW w:w="3540" w:type="dxa"/>
          </w:tcPr>
          <w:p w:rsidR="005C5A82" w:rsidRPr="00AE3D31" w:rsidRDefault="005C5A82" w:rsidP="00D56850">
            <w:pPr>
              <w:ind w:right="-1"/>
              <w:jc w:val="center"/>
              <w:rPr>
                <w:sz w:val="28"/>
                <w:szCs w:val="28"/>
              </w:rPr>
            </w:pPr>
            <w:r w:rsidRPr="00AE3D31">
              <w:rPr>
                <w:sz w:val="28"/>
                <w:szCs w:val="28"/>
              </w:rPr>
              <w:t>Балансовая</w:t>
            </w:r>
            <w:r w:rsidRPr="00AE3D31">
              <w:rPr>
                <w:color w:val="FF0000"/>
                <w:sz w:val="28"/>
                <w:szCs w:val="28"/>
              </w:rPr>
              <w:t xml:space="preserve"> </w:t>
            </w:r>
            <w:r w:rsidRPr="00AE3D31">
              <w:rPr>
                <w:sz w:val="28"/>
                <w:szCs w:val="28"/>
              </w:rPr>
              <w:t>стоимость, тыс.руб.</w:t>
            </w:r>
          </w:p>
        </w:tc>
      </w:tr>
      <w:tr w:rsidR="005C5A82" w:rsidRPr="00AE3D31" w:rsidTr="003276F9">
        <w:tc>
          <w:tcPr>
            <w:tcW w:w="3036" w:type="dxa"/>
          </w:tcPr>
          <w:p w:rsidR="005C5A82" w:rsidRPr="00AE3D31" w:rsidRDefault="005C5A82" w:rsidP="00D56850">
            <w:pPr>
              <w:ind w:right="-1"/>
              <w:jc w:val="center"/>
              <w:rPr>
                <w:sz w:val="28"/>
                <w:szCs w:val="28"/>
              </w:rPr>
            </w:pPr>
            <w:r w:rsidRPr="00AE3D31">
              <w:rPr>
                <w:sz w:val="28"/>
                <w:szCs w:val="28"/>
              </w:rPr>
              <w:t>01.07.2012</w:t>
            </w:r>
          </w:p>
        </w:tc>
        <w:tc>
          <w:tcPr>
            <w:tcW w:w="3540" w:type="dxa"/>
          </w:tcPr>
          <w:p w:rsidR="005C5A82" w:rsidRPr="00AE3D31" w:rsidRDefault="005C5A82" w:rsidP="00D56850">
            <w:pPr>
              <w:ind w:right="-1"/>
              <w:jc w:val="center"/>
              <w:rPr>
                <w:sz w:val="28"/>
                <w:szCs w:val="28"/>
              </w:rPr>
            </w:pPr>
            <w:r w:rsidRPr="00AE3D31">
              <w:rPr>
                <w:sz w:val="28"/>
                <w:szCs w:val="28"/>
              </w:rPr>
              <w:t>5602202,4</w:t>
            </w:r>
          </w:p>
        </w:tc>
      </w:tr>
      <w:tr w:rsidR="005C5A82" w:rsidRPr="00AE3D31" w:rsidTr="003276F9">
        <w:tc>
          <w:tcPr>
            <w:tcW w:w="3036" w:type="dxa"/>
          </w:tcPr>
          <w:p w:rsidR="005C5A82" w:rsidRPr="00AE3D31" w:rsidRDefault="005C5A82" w:rsidP="00D56850">
            <w:pPr>
              <w:ind w:right="-1"/>
              <w:jc w:val="center"/>
              <w:rPr>
                <w:sz w:val="28"/>
                <w:szCs w:val="28"/>
              </w:rPr>
            </w:pPr>
            <w:r w:rsidRPr="00AE3D31">
              <w:rPr>
                <w:sz w:val="28"/>
                <w:szCs w:val="28"/>
              </w:rPr>
              <w:t>01.07.2013</w:t>
            </w:r>
          </w:p>
        </w:tc>
        <w:tc>
          <w:tcPr>
            <w:tcW w:w="3540" w:type="dxa"/>
          </w:tcPr>
          <w:p w:rsidR="005C5A82" w:rsidRPr="00AE3D31" w:rsidRDefault="005C5A82" w:rsidP="00D56850">
            <w:pPr>
              <w:ind w:right="-1"/>
              <w:jc w:val="center"/>
              <w:rPr>
                <w:sz w:val="28"/>
                <w:szCs w:val="28"/>
              </w:rPr>
            </w:pPr>
            <w:r w:rsidRPr="00AE3D31">
              <w:rPr>
                <w:sz w:val="28"/>
                <w:szCs w:val="28"/>
              </w:rPr>
              <w:t>5954229,9</w:t>
            </w:r>
          </w:p>
        </w:tc>
      </w:tr>
      <w:tr w:rsidR="005C5A82" w:rsidRPr="00AE3D31" w:rsidTr="003276F9">
        <w:tc>
          <w:tcPr>
            <w:tcW w:w="3036" w:type="dxa"/>
          </w:tcPr>
          <w:p w:rsidR="005C5A82" w:rsidRPr="00AE3D31" w:rsidRDefault="005C5A82" w:rsidP="00D56850">
            <w:pPr>
              <w:ind w:right="-1"/>
              <w:jc w:val="center"/>
              <w:rPr>
                <w:sz w:val="28"/>
                <w:szCs w:val="28"/>
              </w:rPr>
            </w:pPr>
            <w:r w:rsidRPr="00AE3D31">
              <w:rPr>
                <w:sz w:val="28"/>
                <w:szCs w:val="28"/>
              </w:rPr>
              <w:t>Отклонение, +,-</w:t>
            </w:r>
          </w:p>
        </w:tc>
        <w:tc>
          <w:tcPr>
            <w:tcW w:w="3540" w:type="dxa"/>
          </w:tcPr>
          <w:p w:rsidR="005C5A82" w:rsidRPr="00AE3D31" w:rsidRDefault="005C5A82" w:rsidP="00D56850">
            <w:pPr>
              <w:ind w:right="-1"/>
              <w:jc w:val="center"/>
              <w:rPr>
                <w:sz w:val="28"/>
                <w:szCs w:val="28"/>
              </w:rPr>
            </w:pPr>
            <w:r w:rsidRPr="00AE3D31">
              <w:rPr>
                <w:sz w:val="28"/>
                <w:szCs w:val="28"/>
              </w:rPr>
              <w:t>352027,5</w:t>
            </w:r>
          </w:p>
        </w:tc>
      </w:tr>
      <w:tr w:rsidR="005C5A82" w:rsidRPr="00AE3D31" w:rsidTr="003276F9">
        <w:tc>
          <w:tcPr>
            <w:tcW w:w="3036" w:type="dxa"/>
          </w:tcPr>
          <w:p w:rsidR="005C5A82" w:rsidRPr="00AE3D31" w:rsidRDefault="005C5A82" w:rsidP="00D56850">
            <w:pPr>
              <w:ind w:right="-1"/>
              <w:jc w:val="center"/>
              <w:rPr>
                <w:sz w:val="28"/>
                <w:szCs w:val="28"/>
              </w:rPr>
            </w:pPr>
            <w:r w:rsidRPr="00AE3D31">
              <w:rPr>
                <w:sz w:val="28"/>
                <w:szCs w:val="28"/>
              </w:rPr>
              <w:t>% изменения</w:t>
            </w:r>
          </w:p>
        </w:tc>
        <w:tc>
          <w:tcPr>
            <w:tcW w:w="3540" w:type="dxa"/>
          </w:tcPr>
          <w:p w:rsidR="005C5A82" w:rsidRPr="00AE3D31" w:rsidRDefault="005C5A82" w:rsidP="00D56850">
            <w:pPr>
              <w:ind w:right="-1"/>
              <w:jc w:val="center"/>
              <w:rPr>
                <w:sz w:val="28"/>
                <w:szCs w:val="28"/>
              </w:rPr>
            </w:pPr>
            <w:r w:rsidRPr="00AE3D31">
              <w:rPr>
                <w:sz w:val="28"/>
                <w:szCs w:val="28"/>
              </w:rPr>
              <w:t>106,3</w:t>
            </w:r>
          </w:p>
        </w:tc>
      </w:tr>
    </w:tbl>
    <w:p w:rsidR="003276F9" w:rsidRPr="00AE3D31" w:rsidRDefault="003276F9" w:rsidP="00D56850">
      <w:pPr>
        <w:ind w:right="-1" w:firstLine="708"/>
        <w:jc w:val="both"/>
        <w:rPr>
          <w:sz w:val="28"/>
          <w:szCs w:val="28"/>
        </w:rPr>
      </w:pPr>
    </w:p>
    <w:p w:rsidR="003276F9" w:rsidRPr="00AE3D31" w:rsidRDefault="003276F9" w:rsidP="00D56850">
      <w:pPr>
        <w:ind w:right="-1" w:firstLine="708"/>
        <w:jc w:val="both"/>
        <w:rPr>
          <w:sz w:val="28"/>
          <w:szCs w:val="28"/>
        </w:rPr>
      </w:pPr>
      <w:r w:rsidRPr="00AE3D31">
        <w:rPr>
          <w:sz w:val="28"/>
          <w:szCs w:val="28"/>
        </w:rPr>
        <w:lastRenderedPageBreak/>
        <w:t xml:space="preserve">За </w:t>
      </w:r>
      <w:r w:rsidR="005C5A82" w:rsidRPr="00AE3D31">
        <w:rPr>
          <w:sz w:val="28"/>
          <w:szCs w:val="28"/>
        </w:rPr>
        <w:t xml:space="preserve">первое полугодие </w:t>
      </w:r>
      <w:r w:rsidR="008B2C4E" w:rsidRPr="00AE3D31">
        <w:rPr>
          <w:sz w:val="28"/>
          <w:szCs w:val="28"/>
        </w:rPr>
        <w:t xml:space="preserve"> 2013 года </w:t>
      </w:r>
      <w:r w:rsidRPr="00AE3D31">
        <w:rPr>
          <w:sz w:val="28"/>
          <w:szCs w:val="28"/>
        </w:rPr>
        <w:t xml:space="preserve">на баланс комитета принято </w:t>
      </w:r>
      <w:r w:rsidR="005C5A82" w:rsidRPr="00AE3D31">
        <w:rPr>
          <w:color w:val="000000"/>
          <w:sz w:val="28"/>
          <w:szCs w:val="28"/>
        </w:rPr>
        <w:t>408</w:t>
      </w:r>
      <w:r w:rsidR="005C5A82" w:rsidRPr="00AE3D31">
        <w:rPr>
          <w:sz w:val="28"/>
          <w:szCs w:val="28"/>
        </w:rPr>
        <w:t xml:space="preserve"> объектов  балансовой стоимостью </w:t>
      </w:r>
      <w:r w:rsidR="005C5A82" w:rsidRPr="00AE3D31">
        <w:rPr>
          <w:color w:val="000000"/>
          <w:sz w:val="28"/>
          <w:szCs w:val="28"/>
        </w:rPr>
        <w:t>386,97</w:t>
      </w:r>
      <w:r w:rsidR="008B2C4E" w:rsidRPr="00AE3D31">
        <w:rPr>
          <w:sz w:val="28"/>
          <w:szCs w:val="28"/>
        </w:rPr>
        <w:t xml:space="preserve"> </w:t>
      </w:r>
      <w:r w:rsidR="002F0B99" w:rsidRPr="00AE3D31">
        <w:rPr>
          <w:sz w:val="28"/>
          <w:szCs w:val="28"/>
        </w:rPr>
        <w:t>млн</w:t>
      </w:r>
      <w:r w:rsidR="008B2C4E" w:rsidRPr="00AE3D31">
        <w:rPr>
          <w:sz w:val="28"/>
          <w:szCs w:val="28"/>
        </w:rPr>
        <w:t xml:space="preserve">.руб., </w:t>
      </w:r>
      <w:r w:rsidRPr="00AE3D31">
        <w:rPr>
          <w:sz w:val="28"/>
          <w:szCs w:val="28"/>
        </w:rPr>
        <w:t xml:space="preserve">списано с баланса </w:t>
      </w:r>
      <w:r w:rsidR="005C5A82" w:rsidRPr="00AE3D31">
        <w:rPr>
          <w:sz w:val="28"/>
          <w:szCs w:val="28"/>
        </w:rPr>
        <w:t>270 объектов балансовой стоимостью  139,93</w:t>
      </w:r>
      <w:r w:rsidRPr="00AE3D31">
        <w:rPr>
          <w:sz w:val="28"/>
          <w:szCs w:val="28"/>
        </w:rPr>
        <w:t xml:space="preserve"> </w:t>
      </w:r>
      <w:r w:rsidR="002F0B99" w:rsidRPr="00AE3D31">
        <w:rPr>
          <w:sz w:val="28"/>
          <w:szCs w:val="28"/>
        </w:rPr>
        <w:t>млн</w:t>
      </w:r>
      <w:r w:rsidRPr="00AE3D31">
        <w:rPr>
          <w:sz w:val="28"/>
          <w:szCs w:val="28"/>
        </w:rPr>
        <w:t>.руб.</w:t>
      </w:r>
    </w:p>
    <w:p w:rsidR="005C5A82" w:rsidRPr="00AE3D31" w:rsidRDefault="005C5A82" w:rsidP="00D56850">
      <w:pPr>
        <w:ind w:right="-1" w:firstLine="708"/>
        <w:jc w:val="both"/>
        <w:rPr>
          <w:sz w:val="28"/>
          <w:szCs w:val="28"/>
        </w:rPr>
      </w:pPr>
      <w:r w:rsidRPr="00AE3D31">
        <w:rPr>
          <w:sz w:val="28"/>
          <w:szCs w:val="28"/>
        </w:rPr>
        <w:t>В результате сданных в металлолом списанных основных средств комитетом принято на баланс 77,9 т  металла на сумму 0,501 млн.руб. Реализовано 106,4 т металла на сумму 0,685 млн.руб.</w:t>
      </w:r>
    </w:p>
    <w:p w:rsidR="000076C8" w:rsidRDefault="005C5A82" w:rsidP="00D56850">
      <w:pPr>
        <w:tabs>
          <w:tab w:val="left" w:pos="720"/>
          <w:tab w:val="left" w:pos="6390"/>
        </w:tabs>
        <w:ind w:right="-1"/>
        <w:jc w:val="both"/>
        <w:rPr>
          <w:color w:val="000000"/>
          <w:sz w:val="28"/>
          <w:szCs w:val="28"/>
        </w:rPr>
      </w:pPr>
      <w:r w:rsidRPr="00AE3D31">
        <w:rPr>
          <w:sz w:val="28"/>
          <w:szCs w:val="28"/>
        </w:rPr>
        <w:tab/>
      </w:r>
      <w:r w:rsidR="000D0486" w:rsidRPr="00AE3D31">
        <w:rPr>
          <w:sz w:val="28"/>
          <w:szCs w:val="28"/>
        </w:rPr>
        <w:t xml:space="preserve">В рамках муниципальной услуги по предоставлению </w:t>
      </w:r>
      <w:r w:rsidR="000D0486" w:rsidRPr="00AE3D31">
        <w:rPr>
          <w:bCs/>
          <w:position w:val="2"/>
          <w:sz w:val="28"/>
          <w:szCs w:val="28"/>
        </w:rPr>
        <w:t>выписки из Реестра объектов муниципальной собственности</w:t>
      </w:r>
      <w:r w:rsidR="0097149E" w:rsidRPr="00AE3D31">
        <w:rPr>
          <w:bCs/>
          <w:position w:val="2"/>
          <w:sz w:val="28"/>
          <w:szCs w:val="28"/>
        </w:rPr>
        <w:t xml:space="preserve"> </w:t>
      </w:r>
      <w:r w:rsidR="001412E8" w:rsidRPr="00AE3D31">
        <w:rPr>
          <w:color w:val="000000"/>
          <w:sz w:val="28"/>
          <w:szCs w:val="28"/>
        </w:rPr>
        <w:t>по поступившим запросам и заявлениям</w:t>
      </w:r>
      <w:r w:rsidR="001412E8" w:rsidRPr="00AE3D31">
        <w:rPr>
          <w:bCs/>
          <w:position w:val="2"/>
          <w:sz w:val="28"/>
          <w:szCs w:val="28"/>
        </w:rPr>
        <w:t xml:space="preserve"> </w:t>
      </w:r>
      <w:r w:rsidR="0097149E" w:rsidRPr="00AE3D31">
        <w:rPr>
          <w:bCs/>
          <w:position w:val="2"/>
          <w:sz w:val="28"/>
          <w:szCs w:val="28"/>
        </w:rPr>
        <w:t>за отчетный</w:t>
      </w:r>
      <w:r w:rsidR="0097149E" w:rsidRPr="00AE3D31">
        <w:rPr>
          <w:sz w:val="28"/>
          <w:szCs w:val="28"/>
        </w:rPr>
        <w:t xml:space="preserve"> период</w:t>
      </w:r>
      <w:r w:rsidR="008B2C4E" w:rsidRPr="00AE3D31">
        <w:rPr>
          <w:sz w:val="28"/>
          <w:szCs w:val="28"/>
        </w:rPr>
        <w:t xml:space="preserve"> </w:t>
      </w:r>
      <w:r w:rsidR="008B2C4E" w:rsidRPr="00AE3D31">
        <w:rPr>
          <w:color w:val="000000"/>
          <w:sz w:val="28"/>
          <w:szCs w:val="28"/>
        </w:rPr>
        <w:t xml:space="preserve">подготовлено </w:t>
      </w:r>
      <w:r w:rsidR="00FB3DD7" w:rsidRPr="00AE3D31">
        <w:rPr>
          <w:color w:val="000000"/>
          <w:sz w:val="28"/>
          <w:szCs w:val="28"/>
        </w:rPr>
        <w:t>1849</w:t>
      </w:r>
      <w:r w:rsidR="008B2C4E" w:rsidRPr="00AE3D31">
        <w:rPr>
          <w:color w:val="000000"/>
          <w:sz w:val="28"/>
          <w:szCs w:val="28"/>
        </w:rPr>
        <w:t xml:space="preserve"> выписок из Реестра на жилые и нежилые помещения, инженерные сети и сооружения, элементы благоустройства. </w:t>
      </w:r>
    </w:p>
    <w:p w:rsidR="00DB1BA9" w:rsidRPr="00AE3D31" w:rsidRDefault="00DB1BA9" w:rsidP="00D56850">
      <w:pPr>
        <w:tabs>
          <w:tab w:val="left" w:pos="720"/>
          <w:tab w:val="left" w:pos="6390"/>
        </w:tabs>
        <w:ind w:right="-1"/>
        <w:jc w:val="both"/>
        <w:rPr>
          <w:sz w:val="28"/>
        </w:rPr>
      </w:pPr>
    </w:p>
    <w:p w:rsidR="0065394A" w:rsidRPr="00AE3D31" w:rsidRDefault="001412E8" w:rsidP="00D56850">
      <w:pPr>
        <w:ind w:right="-1" w:firstLine="567"/>
        <w:jc w:val="both"/>
        <w:rPr>
          <w:b/>
          <w:bCs/>
          <w:i/>
          <w:iCs/>
          <w:sz w:val="28"/>
          <w:szCs w:val="28"/>
        </w:rPr>
      </w:pPr>
      <w:r w:rsidRPr="00AE3D31">
        <w:rPr>
          <w:b/>
          <w:bCs/>
          <w:i/>
          <w:iCs/>
          <w:sz w:val="28"/>
          <w:szCs w:val="28"/>
        </w:rPr>
        <w:t xml:space="preserve">  </w:t>
      </w:r>
      <w:r w:rsidR="0065394A" w:rsidRPr="00AE3D31">
        <w:rPr>
          <w:b/>
          <w:bCs/>
          <w:i/>
          <w:iCs/>
          <w:sz w:val="28"/>
          <w:szCs w:val="28"/>
        </w:rPr>
        <w:t>3. Регистрация прав на муниципальное имущество.</w:t>
      </w:r>
    </w:p>
    <w:p w:rsidR="005C5A82" w:rsidRPr="00AE3D31" w:rsidRDefault="002D1CEB" w:rsidP="00D56850">
      <w:pPr>
        <w:pStyle w:val="21"/>
        <w:ind w:right="-1" w:firstLine="708"/>
        <w:rPr>
          <w:bCs/>
        </w:rPr>
      </w:pPr>
      <w:r w:rsidRPr="00AE3D31">
        <w:rPr>
          <w:bCs/>
        </w:rPr>
        <w:t>В</w:t>
      </w:r>
      <w:r w:rsidR="001412E8" w:rsidRPr="00AE3D31">
        <w:rPr>
          <w:bCs/>
        </w:rPr>
        <w:t xml:space="preserve"> течение</w:t>
      </w:r>
      <w:r w:rsidRPr="00AE3D31">
        <w:rPr>
          <w:bCs/>
        </w:rPr>
        <w:t xml:space="preserve"> </w:t>
      </w:r>
      <w:r w:rsidR="005C5A82" w:rsidRPr="00AE3D31">
        <w:rPr>
          <w:bCs/>
        </w:rPr>
        <w:t xml:space="preserve">первого полугодия </w:t>
      </w:r>
      <w:r w:rsidRPr="00AE3D31">
        <w:rPr>
          <w:bCs/>
        </w:rPr>
        <w:t xml:space="preserve">оформлено право муниципальной собственности на </w:t>
      </w:r>
      <w:r w:rsidR="005C5A82" w:rsidRPr="00AE3D31">
        <w:rPr>
          <w:bCs/>
        </w:rPr>
        <w:t>298</w:t>
      </w:r>
      <w:r w:rsidRPr="00AE3D31">
        <w:rPr>
          <w:bCs/>
        </w:rPr>
        <w:t xml:space="preserve">  объекта (</w:t>
      </w:r>
      <w:r w:rsidRPr="00AE3D31">
        <w:t xml:space="preserve">в том числе:  нежилые здания и помещения - </w:t>
      </w:r>
      <w:r w:rsidR="005C5A82" w:rsidRPr="00AE3D31">
        <w:t>88</w:t>
      </w:r>
      <w:r w:rsidRPr="00AE3D31">
        <w:t xml:space="preserve">, жилые здания и помещения - </w:t>
      </w:r>
      <w:r w:rsidR="005C5A82" w:rsidRPr="00AE3D31">
        <w:t>107</w:t>
      </w:r>
      <w:r w:rsidRPr="00AE3D31">
        <w:t xml:space="preserve">, линейные объекты  и объекты инженерной инфраструктуры – </w:t>
      </w:r>
      <w:r w:rsidR="005C5A82" w:rsidRPr="00AE3D31">
        <w:t>103</w:t>
      </w:r>
      <w:r w:rsidRPr="00AE3D31">
        <w:t>),</w:t>
      </w:r>
      <w:r w:rsidRPr="00AE3D31">
        <w:rPr>
          <w:bCs/>
        </w:rPr>
        <w:t xml:space="preserve"> </w:t>
      </w:r>
      <w:r w:rsidR="005C5A82" w:rsidRPr="00AE3D31">
        <w:rPr>
          <w:bCs/>
        </w:rPr>
        <w:t xml:space="preserve">1,7 раза  меньше  по сравнению с этим же периодом прошлого года – 507 объектов  (снижение связано с тем, что в первом полугодии 2012 года проведена работа по регистрации права муниципальной собственности на 120 жилых помещений, расположенных в аварийных домах, подлежащих сносу). </w:t>
      </w:r>
    </w:p>
    <w:p w:rsidR="007B109F" w:rsidRPr="00AE3D31" w:rsidRDefault="007B109F" w:rsidP="00D56850">
      <w:pPr>
        <w:pStyle w:val="21"/>
        <w:ind w:right="-1" w:firstLine="708"/>
        <w:rPr>
          <w:bCs/>
        </w:rPr>
      </w:pPr>
      <w:r w:rsidRPr="00AE3D31">
        <w:rPr>
          <w:bCs/>
        </w:rPr>
        <w:t>В</w:t>
      </w:r>
      <w:r w:rsidRPr="00AE3D31">
        <w:t xml:space="preserve"> </w:t>
      </w:r>
      <w:r w:rsidRPr="00AE3D31">
        <w:rPr>
          <w:bCs/>
        </w:rPr>
        <w:t xml:space="preserve">связи с регистрацией договоров аренды, внесением изменений в технические характеристики объектов переоформлено </w:t>
      </w:r>
      <w:r w:rsidR="00404D2E" w:rsidRPr="00AE3D31">
        <w:rPr>
          <w:bCs/>
        </w:rPr>
        <w:t xml:space="preserve">119 </w:t>
      </w:r>
      <w:r w:rsidRPr="00AE3D31">
        <w:rPr>
          <w:bCs/>
        </w:rPr>
        <w:t xml:space="preserve"> свидетельства о государственной регистрации права</w:t>
      </w:r>
      <w:r w:rsidR="001412E8" w:rsidRPr="00AE3D31">
        <w:rPr>
          <w:bCs/>
        </w:rPr>
        <w:t xml:space="preserve"> (</w:t>
      </w:r>
      <w:r w:rsidRPr="00AE3D31">
        <w:rPr>
          <w:bCs/>
        </w:rPr>
        <w:t xml:space="preserve">в </w:t>
      </w:r>
      <w:r w:rsidR="005C5A82" w:rsidRPr="00AE3D31">
        <w:rPr>
          <w:bCs/>
        </w:rPr>
        <w:t xml:space="preserve">первом полугодии </w:t>
      </w:r>
      <w:r w:rsidRPr="00AE3D31">
        <w:rPr>
          <w:bCs/>
        </w:rPr>
        <w:t xml:space="preserve">2012 года - </w:t>
      </w:r>
      <w:r w:rsidR="00404D2E" w:rsidRPr="00AE3D31">
        <w:rPr>
          <w:bCs/>
        </w:rPr>
        <w:t>111</w:t>
      </w:r>
      <w:r w:rsidRPr="00AE3D31">
        <w:rPr>
          <w:bCs/>
        </w:rPr>
        <w:t xml:space="preserve"> свидетельств</w:t>
      </w:r>
      <w:r w:rsidR="001412E8" w:rsidRPr="00AE3D31">
        <w:rPr>
          <w:bCs/>
        </w:rPr>
        <w:t>)</w:t>
      </w:r>
      <w:r w:rsidRPr="00AE3D31">
        <w:rPr>
          <w:bCs/>
        </w:rPr>
        <w:t xml:space="preserve">. </w:t>
      </w:r>
    </w:p>
    <w:p w:rsidR="00404D2E" w:rsidRPr="00AE3D31" w:rsidRDefault="007B109F" w:rsidP="00D56850">
      <w:pPr>
        <w:pStyle w:val="21"/>
        <w:tabs>
          <w:tab w:val="left" w:pos="708"/>
        </w:tabs>
        <w:ind w:right="-1"/>
        <w:rPr>
          <w:bCs/>
        </w:rPr>
      </w:pPr>
      <w:r w:rsidRPr="00AE3D31">
        <w:rPr>
          <w:bCs/>
        </w:rPr>
        <w:tab/>
      </w:r>
      <w:r w:rsidR="00404D2E" w:rsidRPr="00AE3D31">
        <w:rPr>
          <w:bCs/>
        </w:rPr>
        <w:t xml:space="preserve">В отчетном  периоде в 1,8 раза увеличилось количество выписок из ЕГРП на объекты недвижимости, полученных из РОСРЕЕСТРа  по запросу комитета: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9"/>
        <w:gridCol w:w="4677"/>
      </w:tblGrid>
      <w:tr w:rsidR="00404D2E" w:rsidRPr="00AE3D31" w:rsidTr="00404D2E">
        <w:trPr>
          <w:trHeight w:val="395"/>
        </w:trPr>
        <w:tc>
          <w:tcPr>
            <w:tcW w:w="5349" w:type="dxa"/>
            <w:tcBorders>
              <w:top w:val="single" w:sz="4" w:space="0" w:color="auto"/>
              <w:left w:val="single" w:sz="4" w:space="0" w:color="auto"/>
              <w:bottom w:val="single" w:sz="4" w:space="0" w:color="auto"/>
              <w:right w:val="single" w:sz="4" w:space="0" w:color="auto"/>
            </w:tcBorders>
            <w:hideMark/>
          </w:tcPr>
          <w:p w:rsidR="00404D2E" w:rsidRPr="00AE3D31" w:rsidRDefault="00404D2E" w:rsidP="00D56850">
            <w:pPr>
              <w:ind w:right="-1"/>
              <w:jc w:val="center"/>
            </w:pPr>
            <w:r w:rsidRPr="00AE3D31">
              <w:t>Первое полугодие 2013</w:t>
            </w:r>
          </w:p>
        </w:tc>
        <w:tc>
          <w:tcPr>
            <w:tcW w:w="4677" w:type="dxa"/>
            <w:tcBorders>
              <w:top w:val="single" w:sz="4" w:space="0" w:color="auto"/>
              <w:left w:val="single" w:sz="4" w:space="0" w:color="auto"/>
              <w:bottom w:val="single" w:sz="4" w:space="0" w:color="auto"/>
              <w:right w:val="single" w:sz="4" w:space="0" w:color="auto"/>
            </w:tcBorders>
            <w:hideMark/>
          </w:tcPr>
          <w:p w:rsidR="00404D2E" w:rsidRPr="00AE3D31" w:rsidRDefault="00404D2E" w:rsidP="00D56850">
            <w:pPr>
              <w:ind w:right="-1"/>
              <w:jc w:val="center"/>
              <w:rPr>
                <w:lang w:val="en-US"/>
              </w:rPr>
            </w:pPr>
            <w:r w:rsidRPr="00AE3D31">
              <w:t>Первое полугодие 2012</w:t>
            </w:r>
          </w:p>
        </w:tc>
      </w:tr>
      <w:tr w:rsidR="00404D2E" w:rsidRPr="00AE3D31" w:rsidTr="00404D2E">
        <w:tc>
          <w:tcPr>
            <w:tcW w:w="5349" w:type="dxa"/>
            <w:tcBorders>
              <w:top w:val="single" w:sz="4" w:space="0" w:color="auto"/>
              <w:left w:val="single" w:sz="4" w:space="0" w:color="auto"/>
              <w:bottom w:val="single" w:sz="4" w:space="0" w:color="auto"/>
              <w:right w:val="single" w:sz="4" w:space="0" w:color="auto"/>
            </w:tcBorders>
            <w:hideMark/>
          </w:tcPr>
          <w:p w:rsidR="00404D2E" w:rsidRPr="00AE3D31" w:rsidRDefault="00404D2E" w:rsidP="00D56850">
            <w:pPr>
              <w:ind w:right="-1"/>
              <w:jc w:val="center"/>
            </w:pPr>
            <w:r w:rsidRPr="00AE3D31">
              <w:t>579</w:t>
            </w:r>
          </w:p>
        </w:tc>
        <w:tc>
          <w:tcPr>
            <w:tcW w:w="4677" w:type="dxa"/>
            <w:tcBorders>
              <w:top w:val="single" w:sz="4" w:space="0" w:color="auto"/>
              <w:left w:val="single" w:sz="4" w:space="0" w:color="auto"/>
              <w:bottom w:val="single" w:sz="4" w:space="0" w:color="auto"/>
              <w:right w:val="single" w:sz="4" w:space="0" w:color="auto"/>
            </w:tcBorders>
            <w:hideMark/>
          </w:tcPr>
          <w:p w:rsidR="00404D2E" w:rsidRPr="00AE3D31" w:rsidRDefault="00404D2E" w:rsidP="00D56850">
            <w:pPr>
              <w:ind w:right="-1"/>
              <w:jc w:val="center"/>
            </w:pPr>
            <w:r w:rsidRPr="00AE3D31">
              <w:t>328</w:t>
            </w:r>
          </w:p>
        </w:tc>
      </w:tr>
    </w:tbl>
    <w:p w:rsidR="00404D2E" w:rsidRDefault="00404D2E" w:rsidP="00D56850">
      <w:pPr>
        <w:ind w:right="-1"/>
        <w:jc w:val="both"/>
        <w:rPr>
          <w:sz w:val="28"/>
          <w:szCs w:val="28"/>
        </w:rPr>
      </w:pPr>
      <w:r w:rsidRPr="00AE3D31">
        <w:rPr>
          <w:sz w:val="28"/>
          <w:szCs w:val="28"/>
        </w:rPr>
        <w:tab/>
        <w:t xml:space="preserve">С появлением возможности  получать  сведения о зарегистрированных правах в электронной форме комитет направил 94 запроса о предоставлении </w:t>
      </w:r>
      <w:r w:rsidRPr="00AE3D31">
        <w:rPr>
          <w:bCs/>
          <w:sz w:val="28"/>
          <w:szCs w:val="28"/>
        </w:rPr>
        <w:t>выписок из ЕГРП</w:t>
      </w:r>
      <w:r w:rsidRPr="00AE3D31">
        <w:rPr>
          <w:sz w:val="28"/>
        </w:rPr>
        <w:t>.</w:t>
      </w:r>
      <w:r w:rsidRPr="00AE3D31">
        <w:rPr>
          <w:sz w:val="28"/>
          <w:szCs w:val="28"/>
        </w:rPr>
        <w:t xml:space="preserve"> </w:t>
      </w:r>
    </w:p>
    <w:p w:rsidR="00DB1BA9" w:rsidRPr="00AE3D31" w:rsidRDefault="00DB1BA9" w:rsidP="00D56850">
      <w:pPr>
        <w:ind w:right="-1"/>
        <w:jc w:val="both"/>
        <w:rPr>
          <w:sz w:val="28"/>
          <w:szCs w:val="28"/>
        </w:rPr>
      </w:pPr>
    </w:p>
    <w:p w:rsidR="0065394A" w:rsidRPr="00AE3D31" w:rsidRDefault="0065394A" w:rsidP="00D56850">
      <w:pPr>
        <w:pStyle w:val="BodyTextIndent1"/>
        <w:spacing w:after="0"/>
        <w:ind w:left="0" w:right="-1" w:firstLine="567"/>
        <w:jc w:val="both"/>
        <w:rPr>
          <w:b/>
          <w:i/>
          <w:kern w:val="1"/>
          <w:sz w:val="28"/>
          <w:szCs w:val="28"/>
        </w:rPr>
      </w:pPr>
      <w:r w:rsidRPr="00AE3D31">
        <w:rPr>
          <w:b/>
          <w:i/>
          <w:kern w:val="1"/>
          <w:sz w:val="28"/>
          <w:szCs w:val="28"/>
        </w:rPr>
        <w:t>4. Передача имущества из муниципальной собственности в государственную собственность вследствие разграничения полномочий органов власти.  Прием имущества в муниципальную собственность вследствие разграничения полномочий органов власти.</w:t>
      </w:r>
    </w:p>
    <w:p w:rsidR="000C1D19" w:rsidRPr="00AE3D31" w:rsidRDefault="001412E8" w:rsidP="00D56850">
      <w:pPr>
        <w:ind w:right="-1"/>
        <w:jc w:val="both"/>
        <w:rPr>
          <w:sz w:val="28"/>
          <w:szCs w:val="28"/>
        </w:rPr>
      </w:pPr>
      <w:r w:rsidRPr="00AE3D31">
        <w:rPr>
          <w:sz w:val="28"/>
          <w:szCs w:val="28"/>
        </w:rPr>
        <w:t xml:space="preserve">         </w:t>
      </w:r>
      <w:r w:rsidR="000C1D19" w:rsidRPr="00AE3D31">
        <w:rPr>
          <w:sz w:val="28"/>
          <w:szCs w:val="28"/>
        </w:rPr>
        <w:t xml:space="preserve">В связи с разграничением полномочий между органами государственной власти продолжена работа по приему-передаче объектов из разных уровней собственности в соответствии с ч.11 ст.154 ФЗ от 22.08.2004 №122-ФЗ. </w:t>
      </w:r>
    </w:p>
    <w:p w:rsidR="000C1D19" w:rsidRPr="00AE3D31" w:rsidRDefault="000C1D19" w:rsidP="00D56850">
      <w:pPr>
        <w:ind w:right="-1" w:firstLine="720"/>
        <w:jc w:val="both"/>
        <w:rPr>
          <w:sz w:val="28"/>
          <w:szCs w:val="28"/>
        </w:rPr>
      </w:pPr>
      <w:r w:rsidRPr="00AE3D31">
        <w:rPr>
          <w:sz w:val="28"/>
          <w:szCs w:val="28"/>
        </w:rPr>
        <w:t xml:space="preserve">В </w:t>
      </w:r>
      <w:r w:rsidR="00404D2E" w:rsidRPr="00AE3D31">
        <w:rPr>
          <w:sz w:val="28"/>
          <w:szCs w:val="28"/>
        </w:rPr>
        <w:t>первом полугодии</w:t>
      </w:r>
      <w:r w:rsidRPr="00AE3D31">
        <w:rPr>
          <w:sz w:val="28"/>
          <w:szCs w:val="28"/>
        </w:rPr>
        <w:t xml:space="preserve"> 2013 года в муниципальную собственность принято </w:t>
      </w:r>
      <w:r w:rsidR="00404D2E" w:rsidRPr="00AE3D31">
        <w:rPr>
          <w:sz w:val="28"/>
          <w:szCs w:val="28"/>
        </w:rPr>
        <w:t>16</w:t>
      </w:r>
      <w:r w:rsidRPr="00AE3D31">
        <w:rPr>
          <w:sz w:val="28"/>
          <w:szCs w:val="28"/>
        </w:rPr>
        <w:t xml:space="preserve"> объектов недвижимости </w:t>
      </w:r>
      <w:r w:rsidR="00404D2E" w:rsidRPr="00AE3D31">
        <w:rPr>
          <w:sz w:val="28"/>
          <w:szCs w:val="28"/>
        </w:rPr>
        <w:t xml:space="preserve">(в первом </w:t>
      </w:r>
      <w:r w:rsidR="00404D2E" w:rsidRPr="00AE3D31">
        <w:rPr>
          <w:sz w:val="28"/>
        </w:rPr>
        <w:t>полугодии</w:t>
      </w:r>
      <w:r w:rsidR="00404D2E" w:rsidRPr="00AE3D31">
        <w:rPr>
          <w:sz w:val="28"/>
          <w:szCs w:val="28"/>
        </w:rPr>
        <w:t xml:space="preserve">  2012 года -  26 объектов)</w:t>
      </w:r>
      <w:r w:rsidRPr="00AE3D31">
        <w:rPr>
          <w:sz w:val="28"/>
          <w:szCs w:val="28"/>
        </w:rPr>
        <w:t xml:space="preserve">, из них: </w:t>
      </w:r>
    </w:p>
    <w:p w:rsidR="00171345" w:rsidRPr="00AE3D31" w:rsidRDefault="00171345" w:rsidP="00D56850">
      <w:pPr>
        <w:ind w:right="-1" w:firstLine="720"/>
        <w:jc w:val="both"/>
        <w:rPr>
          <w:sz w:val="28"/>
          <w:szCs w:val="28"/>
        </w:rPr>
      </w:pPr>
      <w:r w:rsidRPr="00AE3D31">
        <w:rPr>
          <w:sz w:val="28"/>
          <w:szCs w:val="28"/>
        </w:rPr>
        <w:t xml:space="preserve">из федеральной собственности - 4 земельных участка; </w:t>
      </w:r>
    </w:p>
    <w:p w:rsidR="00171345" w:rsidRPr="00AE3D31" w:rsidRDefault="00171345" w:rsidP="00D56850">
      <w:pPr>
        <w:ind w:right="-1" w:firstLine="720"/>
        <w:jc w:val="both"/>
        <w:rPr>
          <w:sz w:val="28"/>
          <w:szCs w:val="28"/>
        </w:rPr>
      </w:pPr>
      <w:r w:rsidRPr="00AE3D31">
        <w:rPr>
          <w:sz w:val="28"/>
          <w:szCs w:val="28"/>
        </w:rPr>
        <w:t xml:space="preserve">из государственной собственности Алтайского края -1 объект недвижимости; </w:t>
      </w:r>
    </w:p>
    <w:p w:rsidR="00171345" w:rsidRPr="00AE3D31" w:rsidRDefault="00171345" w:rsidP="00D56850">
      <w:pPr>
        <w:ind w:right="-1" w:firstLine="720"/>
        <w:jc w:val="both"/>
        <w:rPr>
          <w:sz w:val="28"/>
          <w:szCs w:val="28"/>
        </w:rPr>
      </w:pPr>
      <w:r w:rsidRPr="00AE3D31">
        <w:rPr>
          <w:sz w:val="28"/>
          <w:szCs w:val="28"/>
        </w:rPr>
        <w:t xml:space="preserve">из частной собственности – </w:t>
      </w:r>
      <w:r w:rsidR="00A10C2A" w:rsidRPr="00AE3D31">
        <w:rPr>
          <w:sz w:val="28"/>
          <w:szCs w:val="28"/>
        </w:rPr>
        <w:t>11</w:t>
      </w:r>
      <w:r w:rsidRPr="00AE3D31">
        <w:rPr>
          <w:sz w:val="28"/>
          <w:szCs w:val="28"/>
        </w:rPr>
        <w:t xml:space="preserve"> объектов инженерной инфраструктуры. </w:t>
      </w:r>
    </w:p>
    <w:p w:rsidR="00171345" w:rsidRPr="00AE3D31" w:rsidRDefault="00171345" w:rsidP="00D56850">
      <w:pPr>
        <w:ind w:right="-1"/>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3827"/>
      </w:tblGrid>
      <w:tr w:rsidR="00171345" w:rsidRPr="00AE3D31" w:rsidTr="002B23C7">
        <w:tc>
          <w:tcPr>
            <w:tcW w:w="5812" w:type="dxa"/>
            <w:tcBorders>
              <w:top w:val="single" w:sz="4" w:space="0" w:color="auto"/>
              <w:left w:val="single" w:sz="4" w:space="0" w:color="auto"/>
              <w:bottom w:val="single" w:sz="4" w:space="0" w:color="auto"/>
              <w:right w:val="single" w:sz="4" w:space="0" w:color="auto"/>
            </w:tcBorders>
            <w:shd w:val="clear" w:color="auto" w:fill="auto"/>
          </w:tcPr>
          <w:p w:rsidR="00171345" w:rsidRPr="00AE3D31" w:rsidRDefault="00171345" w:rsidP="00D56850">
            <w:pPr>
              <w:ind w:right="-1"/>
              <w:jc w:val="center"/>
            </w:pPr>
            <w:r w:rsidRPr="00AE3D31">
              <w:lastRenderedPageBreak/>
              <w:t>Объекты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71345" w:rsidRPr="00AE3D31" w:rsidRDefault="00171345" w:rsidP="00D56850">
            <w:pPr>
              <w:ind w:right="-1"/>
              <w:jc w:val="center"/>
            </w:pPr>
            <w:r w:rsidRPr="00AE3D31">
              <w:t>Количество, шт.</w:t>
            </w:r>
          </w:p>
        </w:tc>
      </w:tr>
      <w:tr w:rsidR="00171345" w:rsidRPr="00AE3D31" w:rsidTr="002B23C7">
        <w:tc>
          <w:tcPr>
            <w:tcW w:w="5812" w:type="dxa"/>
            <w:tcBorders>
              <w:top w:val="single" w:sz="4" w:space="0" w:color="auto"/>
              <w:left w:val="single" w:sz="4" w:space="0" w:color="auto"/>
              <w:bottom w:val="single" w:sz="4" w:space="0" w:color="auto"/>
              <w:right w:val="single" w:sz="4" w:space="0" w:color="auto"/>
            </w:tcBorders>
            <w:shd w:val="clear" w:color="auto" w:fill="auto"/>
          </w:tcPr>
          <w:p w:rsidR="00171345" w:rsidRPr="00AE3D31" w:rsidRDefault="00171345" w:rsidP="00D56850">
            <w:pPr>
              <w:ind w:right="-1"/>
              <w:rPr>
                <w:color w:val="0000FF"/>
              </w:rPr>
            </w:pPr>
            <w:r w:rsidRPr="00AE3D31">
              <w:t>Водопроводные и канализационные сети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71345" w:rsidRPr="00AE3D31" w:rsidRDefault="00171345" w:rsidP="00D56850">
            <w:pPr>
              <w:ind w:right="-1"/>
              <w:jc w:val="center"/>
            </w:pPr>
            <w:r w:rsidRPr="00AE3D31">
              <w:t>2</w:t>
            </w:r>
          </w:p>
        </w:tc>
      </w:tr>
      <w:tr w:rsidR="00171345" w:rsidRPr="00AE3D31" w:rsidTr="002B23C7">
        <w:tc>
          <w:tcPr>
            <w:tcW w:w="5812" w:type="dxa"/>
            <w:tcBorders>
              <w:top w:val="single" w:sz="4" w:space="0" w:color="auto"/>
              <w:left w:val="single" w:sz="4" w:space="0" w:color="auto"/>
              <w:bottom w:val="single" w:sz="4" w:space="0" w:color="auto"/>
              <w:right w:val="single" w:sz="4" w:space="0" w:color="auto"/>
            </w:tcBorders>
            <w:shd w:val="clear" w:color="auto" w:fill="auto"/>
          </w:tcPr>
          <w:p w:rsidR="00171345" w:rsidRPr="00AE3D31" w:rsidRDefault="00171345" w:rsidP="00D56850">
            <w:pPr>
              <w:ind w:right="-1"/>
            </w:pPr>
            <w:r w:rsidRPr="00AE3D31">
              <w:t>Газопроводные сети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71345" w:rsidRPr="00AE3D31" w:rsidRDefault="00171345" w:rsidP="00D56850">
            <w:pPr>
              <w:ind w:right="-1"/>
              <w:jc w:val="center"/>
            </w:pPr>
            <w:r w:rsidRPr="00AE3D31">
              <w:t>2</w:t>
            </w:r>
          </w:p>
        </w:tc>
      </w:tr>
      <w:tr w:rsidR="00171345" w:rsidRPr="00AE3D31" w:rsidTr="002B23C7">
        <w:tc>
          <w:tcPr>
            <w:tcW w:w="5812" w:type="dxa"/>
            <w:tcBorders>
              <w:top w:val="single" w:sz="4" w:space="0" w:color="auto"/>
              <w:left w:val="single" w:sz="4" w:space="0" w:color="auto"/>
              <w:bottom w:val="single" w:sz="4" w:space="0" w:color="auto"/>
              <w:right w:val="single" w:sz="4" w:space="0" w:color="auto"/>
            </w:tcBorders>
            <w:shd w:val="clear" w:color="auto" w:fill="auto"/>
          </w:tcPr>
          <w:p w:rsidR="00171345" w:rsidRPr="00AE3D31" w:rsidRDefault="00171345" w:rsidP="00D56850">
            <w:pPr>
              <w:ind w:right="-1"/>
              <w:rPr>
                <w:color w:val="0000FF"/>
              </w:rPr>
            </w:pPr>
            <w:r w:rsidRPr="00AE3D31">
              <w:t>Тепловые сети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71345" w:rsidRPr="00AE3D31" w:rsidRDefault="00171345" w:rsidP="00D56850">
            <w:pPr>
              <w:ind w:right="-1"/>
              <w:jc w:val="center"/>
            </w:pPr>
            <w:r w:rsidRPr="00AE3D31">
              <w:t>1</w:t>
            </w:r>
          </w:p>
        </w:tc>
      </w:tr>
      <w:tr w:rsidR="00171345" w:rsidRPr="00AE3D31" w:rsidTr="002B23C7">
        <w:tc>
          <w:tcPr>
            <w:tcW w:w="5812" w:type="dxa"/>
            <w:tcBorders>
              <w:top w:val="single" w:sz="4" w:space="0" w:color="auto"/>
              <w:left w:val="single" w:sz="4" w:space="0" w:color="auto"/>
              <w:bottom w:val="single" w:sz="4" w:space="0" w:color="auto"/>
              <w:right w:val="single" w:sz="4" w:space="0" w:color="auto"/>
            </w:tcBorders>
            <w:shd w:val="clear" w:color="auto" w:fill="auto"/>
          </w:tcPr>
          <w:p w:rsidR="00171345" w:rsidRPr="00AE3D31" w:rsidRDefault="00171345" w:rsidP="00D56850">
            <w:pPr>
              <w:ind w:right="-1"/>
              <w:rPr>
                <w:color w:val="0000FF"/>
              </w:rPr>
            </w:pPr>
            <w:r w:rsidRPr="00AE3D31">
              <w:t>Электрические сети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71345" w:rsidRPr="00AE3D31" w:rsidRDefault="00171345" w:rsidP="00D56850">
            <w:pPr>
              <w:ind w:right="-1"/>
              <w:jc w:val="center"/>
            </w:pPr>
            <w:r w:rsidRPr="00AE3D31">
              <w:t>4</w:t>
            </w:r>
          </w:p>
        </w:tc>
      </w:tr>
      <w:tr w:rsidR="00171345" w:rsidRPr="00AE3D31" w:rsidTr="002B23C7">
        <w:tc>
          <w:tcPr>
            <w:tcW w:w="5812" w:type="dxa"/>
            <w:tcBorders>
              <w:top w:val="single" w:sz="4" w:space="0" w:color="auto"/>
              <w:left w:val="single" w:sz="4" w:space="0" w:color="auto"/>
              <w:bottom w:val="single" w:sz="4" w:space="0" w:color="auto"/>
              <w:right w:val="single" w:sz="4" w:space="0" w:color="auto"/>
            </w:tcBorders>
            <w:shd w:val="clear" w:color="auto" w:fill="auto"/>
          </w:tcPr>
          <w:p w:rsidR="00171345" w:rsidRPr="00AE3D31" w:rsidRDefault="00171345" w:rsidP="00D56850">
            <w:pPr>
              <w:tabs>
                <w:tab w:val="left" w:pos="0"/>
                <w:tab w:val="left" w:pos="187"/>
              </w:tabs>
              <w:ind w:right="-1"/>
              <w:rPr>
                <w:color w:val="0000FF"/>
              </w:rPr>
            </w:pPr>
            <w:r w:rsidRPr="00AE3D31">
              <w:t xml:space="preserve">Прочие инженерные объекты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71345" w:rsidRPr="00AE3D31" w:rsidRDefault="00171345" w:rsidP="00D56850">
            <w:pPr>
              <w:ind w:right="-1"/>
              <w:jc w:val="center"/>
            </w:pPr>
            <w:r w:rsidRPr="00AE3D31">
              <w:t>3</w:t>
            </w:r>
          </w:p>
        </w:tc>
      </w:tr>
      <w:tr w:rsidR="00171345" w:rsidRPr="00AE3D31" w:rsidTr="002B23C7">
        <w:tc>
          <w:tcPr>
            <w:tcW w:w="5812" w:type="dxa"/>
            <w:tcBorders>
              <w:top w:val="single" w:sz="4" w:space="0" w:color="auto"/>
              <w:left w:val="single" w:sz="4" w:space="0" w:color="auto"/>
              <w:bottom w:val="single" w:sz="4" w:space="0" w:color="auto"/>
              <w:right w:val="single" w:sz="4" w:space="0" w:color="auto"/>
            </w:tcBorders>
            <w:shd w:val="clear" w:color="auto" w:fill="auto"/>
          </w:tcPr>
          <w:p w:rsidR="00171345" w:rsidRPr="00AE3D31" w:rsidRDefault="00171345" w:rsidP="00D56850">
            <w:pPr>
              <w:tabs>
                <w:tab w:val="left" w:pos="0"/>
                <w:tab w:val="left" w:pos="187"/>
              </w:tabs>
              <w:ind w:right="-1"/>
            </w:pPr>
            <w:r w:rsidRPr="00AE3D31">
              <w:t>Земельные участки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71345" w:rsidRPr="00AE3D31" w:rsidRDefault="00171345" w:rsidP="00D56850">
            <w:pPr>
              <w:ind w:right="-1"/>
              <w:jc w:val="center"/>
            </w:pPr>
            <w:r w:rsidRPr="00AE3D31">
              <w:t>4</w:t>
            </w:r>
          </w:p>
        </w:tc>
      </w:tr>
      <w:tr w:rsidR="00171345" w:rsidRPr="00AE3D31" w:rsidTr="002B23C7">
        <w:tc>
          <w:tcPr>
            <w:tcW w:w="5812" w:type="dxa"/>
            <w:tcBorders>
              <w:top w:val="single" w:sz="4" w:space="0" w:color="auto"/>
              <w:left w:val="single" w:sz="4" w:space="0" w:color="auto"/>
              <w:bottom w:val="single" w:sz="4" w:space="0" w:color="auto"/>
              <w:right w:val="single" w:sz="4" w:space="0" w:color="auto"/>
            </w:tcBorders>
            <w:shd w:val="clear" w:color="auto" w:fill="auto"/>
          </w:tcPr>
          <w:p w:rsidR="00171345" w:rsidRPr="00AE3D31" w:rsidRDefault="00171345" w:rsidP="00D56850">
            <w:pPr>
              <w:tabs>
                <w:tab w:val="left" w:pos="0"/>
                <w:tab w:val="left" w:pos="187"/>
              </w:tabs>
              <w:ind w:right="-1"/>
            </w:pPr>
            <w:r w:rsidRPr="00AE3D31">
              <w:t>ВСЕГО</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71345" w:rsidRPr="00AE3D31" w:rsidRDefault="00171345" w:rsidP="00D56850">
            <w:pPr>
              <w:ind w:right="-1"/>
              <w:jc w:val="center"/>
            </w:pPr>
            <w:r w:rsidRPr="00AE3D31">
              <w:t>16</w:t>
            </w:r>
          </w:p>
        </w:tc>
      </w:tr>
    </w:tbl>
    <w:p w:rsidR="000C1D19" w:rsidRPr="00AE3D31" w:rsidRDefault="000C1D19" w:rsidP="00D56850">
      <w:pPr>
        <w:ind w:right="-1" w:firstLine="720"/>
        <w:jc w:val="both"/>
        <w:rPr>
          <w:sz w:val="28"/>
          <w:szCs w:val="28"/>
        </w:rPr>
      </w:pPr>
    </w:p>
    <w:p w:rsidR="00171345" w:rsidRPr="00AE3D31" w:rsidRDefault="00171345" w:rsidP="00D56850">
      <w:pPr>
        <w:ind w:right="-1" w:firstLine="720"/>
        <w:jc w:val="both"/>
        <w:rPr>
          <w:sz w:val="28"/>
          <w:szCs w:val="28"/>
        </w:rPr>
      </w:pPr>
      <w:r w:rsidRPr="00AE3D31">
        <w:rPr>
          <w:sz w:val="28"/>
          <w:szCs w:val="28"/>
        </w:rPr>
        <w:t>15294 единицы движимого имущества (библиотечный фонд, имущество для образовательных учреждений, имущество для МУП «Горэлектротранс»,  компьютерная техника, музыкальные инструменты,  технологическое оборудование) на сумму 58,1 млн.рублей (в первом полугодии  2012 года  - 2465 на сумму 20,4 млн.руб.</w:t>
      </w:r>
    </w:p>
    <w:p w:rsidR="000C1D19" w:rsidRPr="00AE3D31" w:rsidRDefault="000C1D19" w:rsidP="00D56850">
      <w:pPr>
        <w:ind w:right="-1" w:firstLine="708"/>
        <w:jc w:val="center"/>
        <w:rPr>
          <w:sz w:val="28"/>
          <w:szCs w:val="28"/>
        </w:rPr>
      </w:pPr>
    </w:p>
    <w:p w:rsidR="00171345" w:rsidRPr="00AE3D31" w:rsidRDefault="00171345" w:rsidP="00D56850">
      <w:pPr>
        <w:ind w:right="-1" w:firstLine="708"/>
        <w:jc w:val="center"/>
        <w:rPr>
          <w:sz w:val="28"/>
          <w:szCs w:val="28"/>
        </w:rPr>
      </w:pPr>
      <w:r w:rsidRPr="00AE3D31">
        <w:rPr>
          <w:sz w:val="28"/>
          <w:szCs w:val="28"/>
        </w:rPr>
        <w:t>Сводная таблица по принятому имуществу: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984"/>
        <w:gridCol w:w="2127"/>
        <w:gridCol w:w="1701"/>
        <w:gridCol w:w="1842"/>
      </w:tblGrid>
      <w:tr w:rsidR="00171345" w:rsidRPr="00AE3D31" w:rsidTr="002B23C7">
        <w:tc>
          <w:tcPr>
            <w:tcW w:w="1985" w:type="dxa"/>
            <w:vMerge w:val="restart"/>
          </w:tcPr>
          <w:p w:rsidR="00171345" w:rsidRPr="00AE3D31" w:rsidRDefault="00171345" w:rsidP="00D56850">
            <w:pPr>
              <w:ind w:right="-1"/>
              <w:jc w:val="both"/>
            </w:pPr>
            <w:r w:rsidRPr="00AE3D31">
              <w:t>Имущество</w:t>
            </w:r>
          </w:p>
        </w:tc>
        <w:tc>
          <w:tcPr>
            <w:tcW w:w="4111" w:type="dxa"/>
            <w:gridSpan w:val="2"/>
          </w:tcPr>
          <w:p w:rsidR="00171345" w:rsidRPr="00AE3D31" w:rsidRDefault="00171345" w:rsidP="00D56850">
            <w:pPr>
              <w:ind w:right="-1"/>
              <w:jc w:val="center"/>
            </w:pPr>
            <w:r w:rsidRPr="00AE3D31">
              <w:t>Первое полугодие 2013</w:t>
            </w:r>
          </w:p>
        </w:tc>
        <w:tc>
          <w:tcPr>
            <w:tcW w:w="3543" w:type="dxa"/>
            <w:gridSpan w:val="2"/>
          </w:tcPr>
          <w:p w:rsidR="00171345" w:rsidRPr="00AE3D31" w:rsidRDefault="00171345" w:rsidP="00D56850">
            <w:pPr>
              <w:ind w:right="-1"/>
              <w:jc w:val="center"/>
            </w:pPr>
            <w:r w:rsidRPr="00AE3D31">
              <w:t>Первое полугодие 2012</w:t>
            </w:r>
          </w:p>
        </w:tc>
      </w:tr>
      <w:tr w:rsidR="00171345" w:rsidRPr="00AE3D31" w:rsidTr="002B23C7">
        <w:tc>
          <w:tcPr>
            <w:tcW w:w="1985" w:type="dxa"/>
            <w:vMerge/>
          </w:tcPr>
          <w:p w:rsidR="00171345" w:rsidRPr="00AE3D31" w:rsidRDefault="00171345" w:rsidP="00D56850">
            <w:pPr>
              <w:ind w:right="-1"/>
              <w:jc w:val="both"/>
            </w:pPr>
          </w:p>
        </w:tc>
        <w:tc>
          <w:tcPr>
            <w:tcW w:w="1984" w:type="dxa"/>
          </w:tcPr>
          <w:p w:rsidR="00171345" w:rsidRPr="00AE3D31" w:rsidRDefault="00171345" w:rsidP="00D56850">
            <w:pPr>
              <w:ind w:right="-1"/>
              <w:jc w:val="center"/>
            </w:pPr>
            <w:r w:rsidRPr="00AE3D31">
              <w:t>Кол-во объектов (ед.)</w:t>
            </w:r>
          </w:p>
        </w:tc>
        <w:tc>
          <w:tcPr>
            <w:tcW w:w="2127" w:type="dxa"/>
          </w:tcPr>
          <w:p w:rsidR="00171345" w:rsidRPr="00AE3D31" w:rsidRDefault="00171345" w:rsidP="00D56850">
            <w:pPr>
              <w:ind w:right="-1"/>
              <w:jc w:val="center"/>
            </w:pPr>
            <w:r w:rsidRPr="00AE3D31">
              <w:t>Стоимость (млн.руб.)</w:t>
            </w:r>
          </w:p>
        </w:tc>
        <w:tc>
          <w:tcPr>
            <w:tcW w:w="1701" w:type="dxa"/>
          </w:tcPr>
          <w:p w:rsidR="00171345" w:rsidRPr="00AE3D31" w:rsidRDefault="00171345" w:rsidP="00D56850">
            <w:pPr>
              <w:ind w:right="-1"/>
              <w:jc w:val="center"/>
            </w:pPr>
            <w:r w:rsidRPr="00AE3D31">
              <w:t>Кол-во объектов (ед.)</w:t>
            </w:r>
          </w:p>
        </w:tc>
        <w:tc>
          <w:tcPr>
            <w:tcW w:w="1842" w:type="dxa"/>
          </w:tcPr>
          <w:p w:rsidR="00171345" w:rsidRPr="00AE3D31" w:rsidRDefault="00171345" w:rsidP="00D56850">
            <w:pPr>
              <w:ind w:right="-1"/>
              <w:jc w:val="center"/>
            </w:pPr>
            <w:r w:rsidRPr="00AE3D31">
              <w:t>Стоимость (млн.руб.)</w:t>
            </w:r>
          </w:p>
        </w:tc>
      </w:tr>
      <w:tr w:rsidR="00171345" w:rsidRPr="00AE3D31" w:rsidTr="002B23C7">
        <w:tc>
          <w:tcPr>
            <w:tcW w:w="1985" w:type="dxa"/>
          </w:tcPr>
          <w:p w:rsidR="00171345" w:rsidRPr="00AE3D31" w:rsidRDefault="00171345" w:rsidP="00D56850">
            <w:pPr>
              <w:ind w:right="-1"/>
              <w:jc w:val="both"/>
            </w:pPr>
            <w:r w:rsidRPr="00AE3D31">
              <w:t>Недвижимое</w:t>
            </w:r>
          </w:p>
        </w:tc>
        <w:tc>
          <w:tcPr>
            <w:tcW w:w="1984" w:type="dxa"/>
          </w:tcPr>
          <w:p w:rsidR="00171345" w:rsidRPr="00AE3D31" w:rsidRDefault="00171345" w:rsidP="00D56850">
            <w:pPr>
              <w:ind w:right="-1"/>
              <w:jc w:val="center"/>
            </w:pPr>
            <w:r w:rsidRPr="00AE3D31">
              <w:t>16</w:t>
            </w:r>
          </w:p>
        </w:tc>
        <w:tc>
          <w:tcPr>
            <w:tcW w:w="2127" w:type="dxa"/>
          </w:tcPr>
          <w:p w:rsidR="00171345" w:rsidRPr="00AE3D31" w:rsidRDefault="00171345" w:rsidP="00D56850">
            <w:pPr>
              <w:ind w:right="-1"/>
              <w:jc w:val="center"/>
            </w:pPr>
            <w:r w:rsidRPr="00AE3D31">
              <w:t>-</w:t>
            </w:r>
          </w:p>
        </w:tc>
        <w:tc>
          <w:tcPr>
            <w:tcW w:w="1701" w:type="dxa"/>
          </w:tcPr>
          <w:p w:rsidR="00171345" w:rsidRPr="00AE3D31" w:rsidRDefault="00171345" w:rsidP="00D56850">
            <w:pPr>
              <w:ind w:right="-1"/>
              <w:jc w:val="center"/>
              <w:rPr>
                <w:sz w:val="26"/>
                <w:szCs w:val="26"/>
              </w:rPr>
            </w:pPr>
            <w:r w:rsidRPr="00AE3D31">
              <w:rPr>
                <w:sz w:val="26"/>
                <w:szCs w:val="26"/>
              </w:rPr>
              <w:t>26</w:t>
            </w:r>
          </w:p>
        </w:tc>
        <w:tc>
          <w:tcPr>
            <w:tcW w:w="1842" w:type="dxa"/>
          </w:tcPr>
          <w:p w:rsidR="00171345" w:rsidRPr="00AE3D31" w:rsidRDefault="00171345" w:rsidP="00D56850">
            <w:pPr>
              <w:ind w:right="-1"/>
              <w:jc w:val="center"/>
              <w:rPr>
                <w:sz w:val="26"/>
                <w:szCs w:val="26"/>
              </w:rPr>
            </w:pPr>
            <w:r w:rsidRPr="00AE3D31">
              <w:rPr>
                <w:sz w:val="26"/>
                <w:szCs w:val="26"/>
              </w:rPr>
              <w:t>-</w:t>
            </w:r>
          </w:p>
        </w:tc>
      </w:tr>
      <w:tr w:rsidR="00171345" w:rsidRPr="00AE3D31" w:rsidTr="002B23C7">
        <w:tc>
          <w:tcPr>
            <w:tcW w:w="1985" w:type="dxa"/>
          </w:tcPr>
          <w:p w:rsidR="00171345" w:rsidRPr="00AE3D31" w:rsidRDefault="00171345" w:rsidP="00D56850">
            <w:pPr>
              <w:ind w:right="-1"/>
              <w:jc w:val="both"/>
            </w:pPr>
            <w:r w:rsidRPr="00AE3D31">
              <w:t>Движимое</w:t>
            </w:r>
          </w:p>
        </w:tc>
        <w:tc>
          <w:tcPr>
            <w:tcW w:w="1984" w:type="dxa"/>
          </w:tcPr>
          <w:p w:rsidR="00171345" w:rsidRPr="00AE3D31" w:rsidRDefault="00171345" w:rsidP="00D56850">
            <w:pPr>
              <w:ind w:right="-1"/>
              <w:jc w:val="center"/>
            </w:pPr>
            <w:r w:rsidRPr="00AE3D31">
              <w:t>15294</w:t>
            </w:r>
          </w:p>
        </w:tc>
        <w:tc>
          <w:tcPr>
            <w:tcW w:w="2127" w:type="dxa"/>
          </w:tcPr>
          <w:p w:rsidR="00171345" w:rsidRPr="00AE3D31" w:rsidRDefault="00171345" w:rsidP="00D56850">
            <w:pPr>
              <w:ind w:right="-1"/>
              <w:jc w:val="center"/>
            </w:pPr>
            <w:r w:rsidRPr="00AE3D31">
              <w:t>58,1</w:t>
            </w:r>
          </w:p>
        </w:tc>
        <w:tc>
          <w:tcPr>
            <w:tcW w:w="1701" w:type="dxa"/>
          </w:tcPr>
          <w:p w:rsidR="00171345" w:rsidRPr="00AE3D31" w:rsidRDefault="00171345" w:rsidP="00D56850">
            <w:pPr>
              <w:ind w:right="-1"/>
              <w:jc w:val="center"/>
              <w:rPr>
                <w:sz w:val="26"/>
                <w:szCs w:val="26"/>
              </w:rPr>
            </w:pPr>
            <w:r w:rsidRPr="00AE3D31">
              <w:t>2465</w:t>
            </w:r>
          </w:p>
        </w:tc>
        <w:tc>
          <w:tcPr>
            <w:tcW w:w="1842" w:type="dxa"/>
          </w:tcPr>
          <w:p w:rsidR="00171345" w:rsidRPr="00AE3D31" w:rsidRDefault="00171345" w:rsidP="00D56850">
            <w:pPr>
              <w:ind w:right="-1"/>
              <w:jc w:val="center"/>
            </w:pPr>
            <w:r w:rsidRPr="00AE3D31">
              <w:t>20,4</w:t>
            </w:r>
          </w:p>
        </w:tc>
      </w:tr>
      <w:tr w:rsidR="00171345" w:rsidRPr="00AE3D31" w:rsidTr="002B23C7">
        <w:tc>
          <w:tcPr>
            <w:tcW w:w="1985" w:type="dxa"/>
          </w:tcPr>
          <w:p w:rsidR="00171345" w:rsidRPr="00AE3D31" w:rsidRDefault="00171345" w:rsidP="00D56850">
            <w:pPr>
              <w:ind w:right="-1"/>
              <w:jc w:val="both"/>
            </w:pPr>
            <w:r w:rsidRPr="00AE3D31">
              <w:t>Всего</w:t>
            </w:r>
          </w:p>
        </w:tc>
        <w:tc>
          <w:tcPr>
            <w:tcW w:w="1984" w:type="dxa"/>
          </w:tcPr>
          <w:p w:rsidR="00171345" w:rsidRPr="00AE3D31" w:rsidRDefault="00171345" w:rsidP="00D56850">
            <w:pPr>
              <w:ind w:right="-1"/>
              <w:jc w:val="center"/>
            </w:pPr>
            <w:r w:rsidRPr="00AE3D31">
              <w:t>15310</w:t>
            </w:r>
          </w:p>
        </w:tc>
        <w:tc>
          <w:tcPr>
            <w:tcW w:w="2127" w:type="dxa"/>
          </w:tcPr>
          <w:p w:rsidR="00171345" w:rsidRPr="00AE3D31" w:rsidRDefault="00171345" w:rsidP="00D56850">
            <w:pPr>
              <w:ind w:right="-1"/>
              <w:jc w:val="center"/>
            </w:pPr>
            <w:r w:rsidRPr="00AE3D31">
              <w:t>58,1</w:t>
            </w:r>
          </w:p>
        </w:tc>
        <w:tc>
          <w:tcPr>
            <w:tcW w:w="1701" w:type="dxa"/>
          </w:tcPr>
          <w:p w:rsidR="00171345" w:rsidRPr="00AE3D31" w:rsidRDefault="00171345" w:rsidP="00D56850">
            <w:pPr>
              <w:ind w:right="-1"/>
              <w:jc w:val="center"/>
              <w:rPr>
                <w:sz w:val="26"/>
                <w:szCs w:val="26"/>
              </w:rPr>
            </w:pPr>
            <w:r w:rsidRPr="00AE3D31">
              <w:t>2491</w:t>
            </w:r>
          </w:p>
        </w:tc>
        <w:tc>
          <w:tcPr>
            <w:tcW w:w="1842" w:type="dxa"/>
          </w:tcPr>
          <w:p w:rsidR="00171345" w:rsidRPr="00AE3D31" w:rsidRDefault="00171345" w:rsidP="00D56850">
            <w:pPr>
              <w:ind w:right="-1"/>
              <w:jc w:val="center"/>
            </w:pPr>
            <w:r w:rsidRPr="00AE3D31">
              <w:t>20,4</w:t>
            </w:r>
          </w:p>
        </w:tc>
      </w:tr>
    </w:tbl>
    <w:p w:rsidR="00171345" w:rsidRPr="00AE3D31" w:rsidRDefault="00171345" w:rsidP="00D56850">
      <w:pPr>
        <w:ind w:right="-1" w:firstLine="708"/>
        <w:rPr>
          <w:sz w:val="28"/>
          <w:szCs w:val="28"/>
        </w:rPr>
      </w:pPr>
    </w:p>
    <w:p w:rsidR="00171345" w:rsidRPr="00AE3D31" w:rsidRDefault="00171345" w:rsidP="00D56850">
      <w:pPr>
        <w:ind w:right="-1" w:firstLine="708"/>
        <w:rPr>
          <w:sz w:val="28"/>
          <w:szCs w:val="28"/>
        </w:rPr>
      </w:pPr>
      <w:r w:rsidRPr="00AE3D31">
        <w:rPr>
          <w:sz w:val="28"/>
          <w:szCs w:val="28"/>
        </w:rPr>
        <w:t>В  первом  полугодии  2013 года  из муниципальной собственности передано:</w:t>
      </w:r>
    </w:p>
    <w:p w:rsidR="00171345" w:rsidRPr="00AE3D31" w:rsidRDefault="00171345" w:rsidP="00D56850">
      <w:pPr>
        <w:ind w:right="-1" w:firstLine="708"/>
        <w:jc w:val="both"/>
        <w:rPr>
          <w:sz w:val="28"/>
          <w:szCs w:val="28"/>
        </w:rPr>
      </w:pPr>
      <w:r w:rsidRPr="00AE3D31">
        <w:rPr>
          <w:sz w:val="28"/>
          <w:szCs w:val="28"/>
        </w:rPr>
        <w:t xml:space="preserve">в государственную собственность Алтайского края   комплекс  фото- и видеофиксации  (в первом полугодии  2012 года - 40 муниципальных бюджетных учреждений здравоохранения как имущественных комплексов и здание эллинга с земельным участком по Новосибирскому тракту,25а); </w:t>
      </w:r>
    </w:p>
    <w:p w:rsidR="00171345" w:rsidRPr="00AE3D31" w:rsidRDefault="00171345" w:rsidP="00D56850">
      <w:pPr>
        <w:ind w:right="-1" w:firstLine="708"/>
        <w:jc w:val="both"/>
        <w:rPr>
          <w:sz w:val="28"/>
          <w:szCs w:val="28"/>
        </w:rPr>
      </w:pPr>
      <w:r w:rsidRPr="00AE3D31">
        <w:rPr>
          <w:sz w:val="28"/>
          <w:szCs w:val="28"/>
        </w:rPr>
        <w:t>в собственность Российской Федерации – комбайн  «Енисей»  (в первом полугодии  2012 года  - административное здание по ул. Брестской,1).</w:t>
      </w:r>
    </w:p>
    <w:p w:rsidR="000C1D19" w:rsidRPr="00AE3D31" w:rsidRDefault="000C1D19" w:rsidP="00D56850">
      <w:pPr>
        <w:ind w:right="-1" w:firstLine="708"/>
        <w:jc w:val="both"/>
        <w:rPr>
          <w:sz w:val="28"/>
          <w:szCs w:val="28"/>
        </w:rPr>
      </w:pPr>
    </w:p>
    <w:p w:rsidR="0065394A" w:rsidRPr="00AE3D31" w:rsidRDefault="0065394A" w:rsidP="00D56850">
      <w:pPr>
        <w:ind w:right="-1" w:firstLine="708"/>
        <w:jc w:val="both"/>
        <w:rPr>
          <w:b/>
          <w:bCs/>
          <w:iCs/>
          <w:spacing w:val="-2"/>
          <w:sz w:val="28"/>
          <w:szCs w:val="28"/>
        </w:rPr>
      </w:pPr>
      <w:r w:rsidRPr="00AE3D31">
        <w:rPr>
          <w:b/>
          <w:spacing w:val="-2"/>
          <w:kern w:val="1"/>
          <w:sz w:val="28"/>
          <w:szCs w:val="28"/>
        </w:rPr>
        <w:t>5</w:t>
      </w:r>
      <w:r w:rsidRPr="00AE3D31">
        <w:rPr>
          <w:b/>
          <w:i/>
          <w:spacing w:val="-2"/>
          <w:kern w:val="1"/>
          <w:sz w:val="28"/>
          <w:szCs w:val="28"/>
        </w:rPr>
        <w:t>. Приобретение имущества в муниципальную собственность за счет бюджетных средств.</w:t>
      </w:r>
    </w:p>
    <w:p w:rsidR="00A62353" w:rsidRPr="00AE3D31" w:rsidRDefault="0065394A" w:rsidP="00D56850">
      <w:pPr>
        <w:numPr>
          <w:ilvl w:val="3"/>
          <w:numId w:val="7"/>
        </w:numPr>
        <w:autoSpaceDE w:val="0"/>
        <w:autoSpaceDN w:val="0"/>
        <w:ind w:right="-1" w:firstLine="709"/>
        <w:jc w:val="both"/>
        <w:rPr>
          <w:b/>
          <w:bCs/>
          <w:i/>
          <w:iCs/>
          <w:spacing w:val="-2"/>
          <w:sz w:val="28"/>
          <w:szCs w:val="28"/>
        </w:rPr>
      </w:pPr>
      <w:r w:rsidRPr="00AE3D31">
        <w:rPr>
          <w:bCs/>
          <w:iCs/>
          <w:spacing w:val="-2"/>
          <w:sz w:val="28"/>
          <w:szCs w:val="28"/>
        </w:rPr>
        <w:t>В соответствии с адресной инвестиционной программой города Барнаула на 201</w:t>
      </w:r>
      <w:r w:rsidR="00A870AD" w:rsidRPr="00AE3D31">
        <w:rPr>
          <w:bCs/>
          <w:iCs/>
          <w:spacing w:val="-2"/>
          <w:sz w:val="28"/>
          <w:szCs w:val="28"/>
        </w:rPr>
        <w:t>3</w:t>
      </w:r>
      <w:r w:rsidRPr="00AE3D31">
        <w:rPr>
          <w:bCs/>
          <w:iCs/>
          <w:spacing w:val="-2"/>
          <w:sz w:val="28"/>
          <w:szCs w:val="28"/>
        </w:rPr>
        <w:t xml:space="preserve"> год </w:t>
      </w:r>
      <w:r w:rsidR="00A62353" w:rsidRPr="00AE3D31">
        <w:rPr>
          <w:bCs/>
          <w:iCs/>
          <w:spacing w:val="-2"/>
          <w:sz w:val="28"/>
          <w:szCs w:val="28"/>
        </w:rPr>
        <w:t xml:space="preserve">запланировано приобретение </w:t>
      </w:r>
      <w:r w:rsidR="00AF2629" w:rsidRPr="00AE3D31">
        <w:rPr>
          <w:bCs/>
          <w:iCs/>
          <w:spacing w:val="-2"/>
          <w:sz w:val="28"/>
          <w:szCs w:val="28"/>
        </w:rPr>
        <w:t xml:space="preserve">газопровода, </w:t>
      </w:r>
      <w:r w:rsidR="00A62353" w:rsidRPr="00AE3D31">
        <w:rPr>
          <w:sz w:val="28"/>
          <w:szCs w:val="28"/>
        </w:rPr>
        <w:t>холодильного</w:t>
      </w:r>
      <w:r w:rsidR="00AF2629" w:rsidRPr="00AE3D31">
        <w:rPr>
          <w:sz w:val="28"/>
          <w:szCs w:val="28"/>
        </w:rPr>
        <w:t xml:space="preserve">, торгового </w:t>
      </w:r>
      <w:r w:rsidR="00A62353" w:rsidRPr="00AE3D31">
        <w:rPr>
          <w:sz w:val="28"/>
          <w:szCs w:val="28"/>
        </w:rPr>
        <w:t>оборудования и техники для городского хозяйства на условиях финансовой аренды (лизинга) на начальную сумму более 1</w:t>
      </w:r>
      <w:r w:rsidR="00AE633A" w:rsidRPr="00AE3D31">
        <w:rPr>
          <w:sz w:val="28"/>
          <w:szCs w:val="28"/>
        </w:rPr>
        <w:t>84</w:t>
      </w:r>
      <w:r w:rsidR="00A62353" w:rsidRPr="00AE3D31">
        <w:rPr>
          <w:sz w:val="28"/>
          <w:szCs w:val="28"/>
        </w:rPr>
        <w:t xml:space="preserve"> млн.руб.</w:t>
      </w:r>
      <w:r w:rsidR="00DC49EE" w:rsidRPr="00AE3D31">
        <w:rPr>
          <w:sz w:val="28"/>
          <w:szCs w:val="28"/>
        </w:rPr>
        <w:t xml:space="preserve">, в том числе с финансированием в 2013 году на сумму </w:t>
      </w:r>
      <w:r w:rsidR="00AE633A" w:rsidRPr="00AE3D31">
        <w:rPr>
          <w:sz w:val="28"/>
          <w:szCs w:val="28"/>
        </w:rPr>
        <w:t>80,6</w:t>
      </w:r>
      <w:r w:rsidR="00DC49EE" w:rsidRPr="00AE3D31">
        <w:rPr>
          <w:sz w:val="28"/>
          <w:szCs w:val="28"/>
        </w:rPr>
        <w:t xml:space="preserve"> млн.руб. </w:t>
      </w:r>
    </w:p>
    <w:p w:rsidR="00A10C2A" w:rsidRPr="00AE3D31" w:rsidRDefault="00A10C2A" w:rsidP="00D56850">
      <w:pPr>
        <w:numPr>
          <w:ilvl w:val="3"/>
          <w:numId w:val="7"/>
        </w:numPr>
        <w:autoSpaceDE w:val="0"/>
        <w:autoSpaceDN w:val="0"/>
        <w:ind w:right="-1" w:firstLine="709"/>
        <w:jc w:val="both"/>
        <w:rPr>
          <w:b/>
          <w:bCs/>
          <w:i/>
          <w:iCs/>
          <w:spacing w:val="-2"/>
          <w:sz w:val="28"/>
          <w:szCs w:val="28"/>
        </w:rPr>
      </w:pPr>
      <w:r w:rsidRPr="00AE3D31">
        <w:rPr>
          <w:sz w:val="28"/>
          <w:szCs w:val="28"/>
        </w:rPr>
        <w:t xml:space="preserve">За первое полугодие </w:t>
      </w:r>
      <w:r w:rsidR="00776FB1" w:rsidRPr="00AE3D31">
        <w:rPr>
          <w:sz w:val="28"/>
          <w:szCs w:val="28"/>
        </w:rPr>
        <w:t xml:space="preserve">2013 года </w:t>
      </w:r>
      <w:r w:rsidRPr="00AE3D31">
        <w:rPr>
          <w:sz w:val="28"/>
          <w:szCs w:val="28"/>
        </w:rPr>
        <w:t xml:space="preserve">проведены мероприятия в рамках действующего законодательства и </w:t>
      </w:r>
      <w:r w:rsidR="00AE633A" w:rsidRPr="00AE3D31">
        <w:rPr>
          <w:sz w:val="28"/>
          <w:szCs w:val="28"/>
        </w:rPr>
        <w:t xml:space="preserve">на 152,7 млн.рублей </w:t>
      </w:r>
      <w:r w:rsidRPr="00AE3D31">
        <w:rPr>
          <w:sz w:val="28"/>
          <w:szCs w:val="28"/>
        </w:rPr>
        <w:t>приобретены в собственность:</w:t>
      </w:r>
    </w:p>
    <w:p w:rsidR="00A10C2A" w:rsidRPr="00AE3D31" w:rsidRDefault="00776FB1" w:rsidP="00D56850">
      <w:pPr>
        <w:numPr>
          <w:ilvl w:val="2"/>
          <w:numId w:val="7"/>
        </w:numPr>
        <w:autoSpaceDE w:val="0"/>
        <w:autoSpaceDN w:val="0"/>
        <w:ind w:right="-1" w:firstLine="709"/>
        <w:jc w:val="both"/>
        <w:rPr>
          <w:b/>
          <w:bCs/>
          <w:i/>
          <w:iCs/>
          <w:spacing w:val="-2"/>
          <w:sz w:val="28"/>
          <w:szCs w:val="28"/>
        </w:rPr>
      </w:pPr>
      <w:r w:rsidRPr="00AE3D31">
        <w:rPr>
          <w:sz w:val="28"/>
          <w:szCs w:val="28"/>
        </w:rPr>
        <w:t xml:space="preserve">36 единиц </w:t>
      </w:r>
      <w:r w:rsidR="00A10C2A" w:rsidRPr="00AE3D31">
        <w:rPr>
          <w:sz w:val="28"/>
          <w:szCs w:val="28"/>
        </w:rPr>
        <w:t>техники для городского хозяйства на условиях финансовой аренды (лизинга) на 131,6 млн.рублей</w:t>
      </w:r>
      <w:r w:rsidRPr="00AE3D31">
        <w:rPr>
          <w:sz w:val="28"/>
          <w:szCs w:val="28"/>
        </w:rPr>
        <w:t xml:space="preserve"> с финансированием в 2013 году на сумму </w:t>
      </w:r>
      <w:r w:rsidR="006429BD" w:rsidRPr="00AE3D31">
        <w:rPr>
          <w:iCs/>
          <w:sz w:val="28"/>
          <w:szCs w:val="28"/>
        </w:rPr>
        <w:t>35,8 млн.рублей</w:t>
      </w:r>
      <w:r w:rsidR="006429BD" w:rsidRPr="00AE3D31">
        <w:rPr>
          <w:iCs/>
        </w:rPr>
        <w:t>,</w:t>
      </w:r>
    </w:p>
    <w:p w:rsidR="00A10C2A" w:rsidRPr="00AE3D31" w:rsidRDefault="00A10C2A" w:rsidP="00D56850">
      <w:pPr>
        <w:numPr>
          <w:ilvl w:val="2"/>
          <w:numId w:val="7"/>
        </w:numPr>
        <w:autoSpaceDE w:val="0"/>
        <w:autoSpaceDN w:val="0"/>
        <w:ind w:right="-1" w:firstLine="709"/>
        <w:jc w:val="both"/>
        <w:rPr>
          <w:b/>
          <w:bCs/>
          <w:i/>
          <w:iCs/>
          <w:spacing w:val="-2"/>
          <w:sz w:val="28"/>
          <w:szCs w:val="28"/>
        </w:rPr>
      </w:pPr>
      <w:r w:rsidRPr="00AE3D31">
        <w:rPr>
          <w:sz w:val="28"/>
          <w:szCs w:val="28"/>
        </w:rPr>
        <w:t>холодильно</w:t>
      </w:r>
      <w:r w:rsidR="00AE633A" w:rsidRPr="00AE3D31">
        <w:rPr>
          <w:sz w:val="28"/>
          <w:szCs w:val="28"/>
        </w:rPr>
        <w:t>е</w:t>
      </w:r>
      <w:r w:rsidRPr="00AE3D31">
        <w:rPr>
          <w:sz w:val="28"/>
          <w:szCs w:val="28"/>
        </w:rPr>
        <w:t xml:space="preserve"> оборудовани</w:t>
      </w:r>
      <w:r w:rsidR="00AE633A" w:rsidRPr="00AE3D31">
        <w:rPr>
          <w:sz w:val="28"/>
          <w:szCs w:val="28"/>
        </w:rPr>
        <w:t>е</w:t>
      </w:r>
      <w:r w:rsidRPr="00AE3D31">
        <w:rPr>
          <w:sz w:val="28"/>
          <w:szCs w:val="28"/>
        </w:rPr>
        <w:t xml:space="preserve"> на 1,3 млн.рублей,</w:t>
      </w:r>
    </w:p>
    <w:p w:rsidR="00A10C2A" w:rsidRPr="00AE3D31" w:rsidRDefault="00776FB1" w:rsidP="00D56850">
      <w:pPr>
        <w:numPr>
          <w:ilvl w:val="2"/>
          <w:numId w:val="7"/>
        </w:numPr>
        <w:autoSpaceDE w:val="0"/>
        <w:autoSpaceDN w:val="0"/>
        <w:ind w:right="-1" w:firstLine="709"/>
        <w:jc w:val="both"/>
        <w:rPr>
          <w:b/>
          <w:bCs/>
          <w:i/>
          <w:iCs/>
          <w:spacing w:val="-2"/>
          <w:sz w:val="28"/>
          <w:szCs w:val="28"/>
        </w:rPr>
      </w:pPr>
      <w:r w:rsidRPr="00AE3D31">
        <w:rPr>
          <w:sz w:val="28"/>
          <w:szCs w:val="28"/>
        </w:rPr>
        <w:lastRenderedPageBreak/>
        <w:t>14 торговых павильонов на 1,2 млн.рублей, установлены на Черницком общественном кладбище,</w:t>
      </w:r>
    </w:p>
    <w:p w:rsidR="00A62353" w:rsidRPr="00AE3D31" w:rsidRDefault="00776FB1" w:rsidP="00D56850">
      <w:pPr>
        <w:numPr>
          <w:ilvl w:val="3"/>
          <w:numId w:val="7"/>
        </w:numPr>
        <w:ind w:right="-1" w:firstLine="709"/>
        <w:jc w:val="both"/>
        <w:rPr>
          <w:b/>
          <w:bCs/>
          <w:i/>
          <w:iCs/>
          <w:spacing w:val="-2"/>
          <w:sz w:val="28"/>
          <w:szCs w:val="28"/>
        </w:rPr>
      </w:pPr>
      <w:r w:rsidRPr="00AE3D31">
        <w:rPr>
          <w:sz w:val="28"/>
          <w:szCs w:val="28"/>
        </w:rPr>
        <w:t>газопровод высокого давления на 18,6 млн.рублей с финансированием в 2013 году на сумму 10,6 млн.рублей.</w:t>
      </w:r>
    </w:p>
    <w:p w:rsidR="00AE633A" w:rsidRPr="000076C8" w:rsidRDefault="00AE633A" w:rsidP="00D56850">
      <w:pPr>
        <w:numPr>
          <w:ilvl w:val="1"/>
          <w:numId w:val="7"/>
        </w:numPr>
        <w:ind w:right="-1" w:firstLine="709"/>
        <w:jc w:val="both"/>
        <w:rPr>
          <w:b/>
          <w:bCs/>
          <w:i/>
          <w:iCs/>
          <w:spacing w:val="-2"/>
          <w:sz w:val="28"/>
          <w:szCs w:val="28"/>
        </w:rPr>
      </w:pPr>
      <w:r w:rsidRPr="000076C8">
        <w:rPr>
          <w:sz w:val="28"/>
          <w:szCs w:val="28"/>
        </w:rPr>
        <w:t>Помимо этого, произведена оплата по ранее заключенным муниципальным контрактам в сумме 22 млн.рублей.</w:t>
      </w:r>
    </w:p>
    <w:p w:rsidR="0065394A" w:rsidRPr="00AE3D31" w:rsidRDefault="0065394A" w:rsidP="00D56850">
      <w:pPr>
        <w:numPr>
          <w:ilvl w:val="3"/>
          <w:numId w:val="7"/>
        </w:numPr>
        <w:ind w:right="-1" w:firstLine="709"/>
        <w:jc w:val="both"/>
        <w:rPr>
          <w:b/>
          <w:bCs/>
          <w:i/>
          <w:iCs/>
          <w:spacing w:val="-2"/>
          <w:sz w:val="28"/>
          <w:szCs w:val="28"/>
        </w:rPr>
      </w:pPr>
      <w:r w:rsidRPr="00AE3D31">
        <w:rPr>
          <w:b/>
          <w:i/>
          <w:spacing w:val="-2"/>
          <w:kern w:val="1"/>
          <w:sz w:val="28"/>
          <w:szCs w:val="28"/>
        </w:rPr>
        <w:t>6. Признание муниципальной собственностью</w:t>
      </w:r>
      <w:r w:rsidRPr="00AE3D31">
        <w:rPr>
          <w:b/>
          <w:bCs/>
          <w:i/>
          <w:iCs/>
          <w:spacing w:val="-2"/>
          <w:sz w:val="28"/>
          <w:szCs w:val="28"/>
        </w:rPr>
        <w:t xml:space="preserve"> жилых помещений.</w:t>
      </w:r>
    </w:p>
    <w:p w:rsidR="00AF2629" w:rsidRPr="00AE3D31" w:rsidRDefault="0065394A" w:rsidP="00D56850">
      <w:pPr>
        <w:pStyle w:val="21"/>
        <w:ind w:right="-1" w:firstLine="708"/>
        <w:rPr>
          <w:bCs/>
          <w:position w:val="2"/>
        </w:rPr>
      </w:pPr>
      <w:r w:rsidRPr="00AE3D31">
        <w:rPr>
          <w:bCs/>
          <w:position w:val="2"/>
        </w:rPr>
        <w:t xml:space="preserve">Комитет продолжает работу по оформлению права на наследство по закону на выморочное имущество. </w:t>
      </w:r>
    </w:p>
    <w:p w:rsidR="00171345" w:rsidRPr="00AE3D31" w:rsidRDefault="00171345" w:rsidP="00D56850">
      <w:pPr>
        <w:pStyle w:val="21"/>
        <w:numPr>
          <w:ilvl w:val="0"/>
          <w:numId w:val="7"/>
        </w:numPr>
        <w:ind w:right="-1" w:firstLine="708"/>
        <w:rPr>
          <w:bCs/>
          <w:position w:val="2"/>
        </w:rPr>
      </w:pPr>
      <w:r w:rsidRPr="00AE3D31">
        <w:rPr>
          <w:bCs/>
        </w:rPr>
        <w:t xml:space="preserve">В первом </w:t>
      </w:r>
      <w:r w:rsidRPr="00AE3D31">
        <w:t>полугодии 2013 года поступило 15 обращений, в</w:t>
      </w:r>
      <w:r w:rsidRPr="00AE3D31">
        <w:rPr>
          <w:bCs/>
        </w:rPr>
        <w:t xml:space="preserve"> первом </w:t>
      </w:r>
      <w:r w:rsidRPr="00AE3D31">
        <w:t>полугодии 2012 года – 11 обращений.  Для оформления права муниципальной собственности на выморочное имущество по всем обращениям направлены запросы о предоставлении копий правоустанавливающих документов на данное жилье, сведений о собственниках (наследниках) имущества.</w:t>
      </w:r>
    </w:p>
    <w:p w:rsidR="00171345" w:rsidRPr="00AE3D31" w:rsidRDefault="00171345" w:rsidP="00D56850">
      <w:pPr>
        <w:pStyle w:val="21"/>
        <w:numPr>
          <w:ilvl w:val="0"/>
          <w:numId w:val="7"/>
        </w:numPr>
        <w:ind w:right="-1" w:firstLine="708"/>
      </w:pPr>
      <w:r w:rsidRPr="00AE3D31">
        <w:t>Всего с 2009 года поступило 78 обращений, из них:</w:t>
      </w:r>
    </w:p>
    <w:p w:rsidR="00171345" w:rsidRPr="00AE3D31" w:rsidRDefault="00171345" w:rsidP="00D56850">
      <w:pPr>
        <w:pStyle w:val="21"/>
        <w:numPr>
          <w:ilvl w:val="0"/>
          <w:numId w:val="7"/>
        </w:numPr>
        <w:ind w:right="-1" w:firstLine="708"/>
        <w:rPr>
          <w:bCs/>
          <w:position w:val="2"/>
        </w:rPr>
      </w:pPr>
      <w:r w:rsidRPr="00AE3D31">
        <w:rPr>
          <w:bCs/>
          <w:position w:val="2"/>
        </w:rPr>
        <w:t xml:space="preserve">на  24 объекта оформлено право муниципальной собственности; </w:t>
      </w:r>
    </w:p>
    <w:p w:rsidR="00171345" w:rsidRPr="00AE3D31" w:rsidRDefault="00171345" w:rsidP="00D56850">
      <w:pPr>
        <w:pStyle w:val="21"/>
        <w:numPr>
          <w:ilvl w:val="0"/>
          <w:numId w:val="7"/>
        </w:numPr>
        <w:ind w:right="-1" w:firstLine="708"/>
        <w:rPr>
          <w:bCs/>
          <w:position w:val="2"/>
        </w:rPr>
      </w:pPr>
      <w:r w:rsidRPr="00AE3D31">
        <w:rPr>
          <w:bCs/>
          <w:position w:val="2"/>
        </w:rPr>
        <w:t xml:space="preserve">на 17 объектов оформить право муниципальной собственности не представляется возможным, поскольку: нотариусами города открыты  наследственные дела на наследников умерших, решениями суда наследниками признаны родственники, один объект является неплановым строением; </w:t>
      </w:r>
    </w:p>
    <w:p w:rsidR="00171345" w:rsidRPr="00AE3D31" w:rsidRDefault="00171345" w:rsidP="00D56850">
      <w:pPr>
        <w:pStyle w:val="21"/>
        <w:numPr>
          <w:ilvl w:val="0"/>
          <w:numId w:val="7"/>
        </w:numPr>
        <w:ind w:right="-1" w:firstLine="708"/>
        <w:rPr>
          <w:bCs/>
          <w:position w:val="2"/>
        </w:rPr>
      </w:pPr>
      <w:r w:rsidRPr="00AE3D31">
        <w:rPr>
          <w:bCs/>
          <w:position w:val="2"/>
        </w:rPr>
        <w:t xml:space="preserve">по 16 объектам проводится работа по оформлению права муниципальной собственности. </w:t>
      </w:r>
    </w:p>
    <w:p w:rsidR="0065394A" w:rsidRPr="00AE3D31" w:rsidRDefault="0065394A" w:rsidP="00D56850">
      <w:pPr>
        <w:numPr>
          <w:ilvl w:val="3"/>
          <w:numId w:val="7"/>
        </w:numPr>
        <w:ind w:right="-1" w:firstLine="709"/>
        <w:jc w:val="both"/>
        <w:rPr>
          <w:bCs/>
          <w:position w:val="2"/>
          <w:sz w:val="28"/>
          <w:szCs w:val="28"/>
        </w:rPr>
      </w:pPr>
      <w:r w:rsidRPr="00AE3D31">
        <w:rPr>
          <w:bCs/>
          <w:position w:val="2"/>
          <w:sz w:val="28"/>
          <w:szCs w:val="28"/>
        </w:rPr>
        <w:t xml:space="preserve">Процесс оформления права муниципальной собственности на выморочное имущество затягивается из-за отсутствия правоустанавливающих документов, изготовления кадастровых паспортов и выписок из ЕГРОГД, уточнения места регистрации собственников на день смерти. </w:t>
      </w:r>
    </w:p>
    <w:p w:rsidR="0065394A" w:rsidRPr="00AE3D31" w:rsidRDefault="0065394A" w:rsidP="00D56850">
      <w:pPr>
        <w:numPr>
          <w:ilvl w:val="2"/>
          <w:numId w:val="7"/>
        </w:numPr>
        <w:ind w:right="-1" w:firstLine="709"/>
        <w:jc w:val="both"/>
        <w:rPr>
          <w:sz w:val="28"/>
          <w:szCs w:val="28"/>
        </w:rPr>
      </w:pPr>
      <w:r w:rsidRPr="00AE3D31">
        <w:rPr>
          <w:bCs/>
          <w:position w:val="2"/>
          <w:sz w:val="28"/>
          <w:szCs w:val="28"/>
        </w:rPr>
        <w:t>Работа по данному вопросу проводится в тесном взаимодействии с районными администрациями в городе, комитетом жилищно-коммунального хозяйства.</w:t>
      </w:r>
      <w:r w:rsidRPr="00AE3D31">
        <w:rPr>
          <w:sz w:val="28"/>
          <w:szCs w:val="28"/>
        </w:rPr>
        <w:t xml:space="preserve"> Администрациями районов направляются запросы в управляющие организации, обслуживающие многоквартирные дома, по вопросу предоставления информации о наличии выморочного имущества в виде жилых помещений. В целях предотвращения противозаконных действий в отношении самовольного заселения жилых помещений предложено активизировать работу по выявлению выморочного имущества  в виде жилых помещений на территории района.  </w:t>
      </w:r>
    </w:p>
    <w:p w:rsidR="0065394A" w:rsidRPr="000076C8" w:rsidRDefault="0065394A" w:rsidP="00D56850">
      <w:pPr>
        <w:numPr>
          <w:ilvl w:val="1"/>
          <w:numId w:val="7"/>
        </w:numPr>
        <w:autoSpaceDE w:val="0"/>
        <w:autoSpaceDN w:val="0"/>
        <w:ind w:right="-1" w:firstLine="709"/>
        <w:jc w:val="both"/>
        <w:rPr>
          <w:bCs/>
          <w:iCs/>
          <w:spacing w:val="-2"/>
          <w:sz w:val="28"/>
          <w:szCs w:val="28"/>
        </w:rPr>
      </w:pPr>
      <w:r w:rsidRPr="000076C8">
        <w:rPr>
          <w:sz w:val="28"/>
          <w:szCs w:val="28"/>
        </w:rPr>
        <w:t>В соответствующие городские и краевые структуры направляются запросы о предоставлении необходимой информации для формирования пакета документов по вопросу получения свидетельств о праве на наследство по закону. После регистрации права муниципальной собственности на выморочное имущество в Управлении Росреестра по Алтайскому краю копии документов направляются в комитет жилищно-коммунального хозяйства.</w:t>
      </w:r>
    </w:p>
    <w:p w:rsidR="0065394A" w:rsidRPr="00AE3D31" w:rsidRDefault="00B52B44" w:rsidP="00D56850">
      <w:pPr>
        <w:snapToGrid w:val="0"/>
        <w:ind w:right="-1" w:firstLine="567"/>
        <w:jc w:val="both"/>
        <w:rPr>
          <w:b/>
          <w:bCs/>
          <w:i/>
          <w:iCs/>
          <w:sz w:val="28"/>
          <w:szCs w:val="28"/>
        </w:rPr>
      </w:pPr>
      <w:r w:rsidRPr="00AE3D31">
        <w:rPr>
          <w:b/>
          <w:bCs/>
          <w:i/>
          <w:iCs/>
          <w:sz w:val="28"/>
          <w:szCs w:val="28"/>
        </w:rPr>
        <w:t xml:space="preserve"> </w:t>
      </w:r>
      <w:r w:rsidR="0065394A" w:rsidRPr="00AE3D31">
        <w:rPr>
          <w:b/>
          <w:bCs/>
          <w:i/>
          <w:iCs/>
          <w:sz w:val="28"/>
          <w:szCs w:val="28"/>
        </w:rPr>
        <w:t xml:space="preserve">7. Управление муниципальными предприятиями и учреждениями и организациями с долей муниципалитета в уставном капитале. </w:t>
      </w:r>
    </w:p>
    <w:p w:rsidR="00AE633A" w:rsidRPr="00AE3D31" w:rsidRDefault="00AE633A" w:rsidP="00D56850">
      <w:pPr>
        <w:tabs>
          <w:tab w:val="left" w:pos="720"/>
        </w:tabs>
        <w:ind w:right="-1" w:firstLine="709"/>
        <w:jc w:val="both"/>
        <w:rPr>
          <w:sz w:val="28"/>
          <w:szCs w:val="28"/>
        </w:rPr>
      </w:pPr>
      <w:r w:rsidRPr="00AE3D31">
        <w:rPr>
          <w:sz w:val="28"/>
          <w:szCs w:val="28"/>
        </w:rPr>
        <w:tab/>
      </w:r>
      <w:r w:rsidR="00B52B44" w:rsidRPr="00AE3D31">
        <w:rPr>
          <w:sz w:val="28"/>
          <w:szCs w:val="28"/>
        </w:rPr>
        <w:t>П</w:t>
      </w:r>
      <w:r w:rsidR="00FD5B13" w:rsidRPr="00AE3D31">
        <w:rPr>
          <w:sz w:val="28"/>
          <w:szCs w:val="28"/>
        </w:rPr>
        <w:t>о состоянию на 01.0</w:t>
      </w:r>
      <w:r w:rsidRPr="00AE3D31">
        <w:rPr>
          <w:sz w:val="28"/>
          <w:szCs w:val="28"/>
        </w:rPr>
        <w:t>7</w:t>
      </w:r>
      <w:r w:rsidR="00FD5B13" w:rsidRPr="00AE3D31">
        <w:rPr>
          <w:sz w:val="28"/>
          <w:szCs w:val="28"/>
        </w:rPr>
        <w:t xml:space="preserve">.2013 </w:t>
      </w:r>
      <w:r w:rsidR="00FD5B13" w:rsidRPr="00AE3D31">
        <w:rPr>
          <w:bCs/>
          <w:sz w:val="28"/>
          <w:szCs w:val="28"/>
        </w:rPr>
        <w:t>зарегистрировано 2</w:t>
      </w:r>
      <w:r w:rsidRPr="00AE3D31">
        <w:rPr>
          <w:bCs/>
          <w:sz w:val="28"/>
          <w:szCs w:val="28"/>
        </w:rPr>
        <w:t>8</w:t>
      </w:r>
      <w:r w:rsidR="00FD5B13" w:rsidRPr="00AE3D31">
        <w:rPr>
          <w:bCs/>
          <w:sz w:val="28"/>
          <w:szCs w:val="28"/>
        </w:rPr>
        <w:t xml:space="preserve"> муниципальных унитарных предприятий, из которых </w:t>
      </w:r>
      <w:r w:rsidR="00FD5B13" w:rsidRPr="00AE3D31">
        <w:rPr>
          <w:sz w:val="28"/>
          <w:szCs w:val="28"/>
        </w:rPr>
        <w:t>2</w:t>
      </w:r>
      <w:r w:rsidR="00AF2629" w:rsidRPr="00AE3D31">
        <w:rPr>
          <w:sz w:val="28"/>
          <w:szCs w:val="28"/>
        </w:rPr>
        <w:t>1</w:t>
      </w:r>
      <w:r w:rsidR="00FD5B13" w:rsidRPr="00AE3D31">
        <w:rPr>
          <w:sz w:val="28"/>
          <w:szCs w:val="28"/>
        </w:rPr>
        <w:t xml:space="preserve"> осуществля</w:t>
      </w:r>
      <w:r w:rsidR="00AF2629" w:rsidRPr="00AE3D31">
        <w:rPr>
          <w:sz w:val="28"/>
          <w:szCs w:val="28"/>
        </w:rPr>
        <w:t>е</w:t>
      </w:r>
      <w:r w:rsidR="00FD5B13" w:rsidRPr="00AE3D31">
        <w:rPr>
          <w:sz w:val="28"/>
          <w:szCs w:val="28"/>
        </w:rPr>
        <w:t xml:space="preserve">т свою деятельность в соответствии с </w:t>
      </w:r>
      <w:r w:rsidR="00FD5B13" w:rsidRPr="00AE3D31">
        <w:rPr>
          <w:sz w:val="28"/>
          <w:szCs w:val="28"/>
        </w:rPr>
        <w:lastRenderedPageBreak/>
        <w:t xml:space="preserve">уставами и </w:t>
      </w:r>
      <w:r w:rsidRPr="00AE3D31">
        <w:rPr>
          <w:sz w:val="28"/>
          <w:szCs w:val="28"/>
        </w:rPr>
        <w:t>7</w:t>
      </w:r>
      <w:r w:rsidR="00FD5B13" w:rsidRPr="00AE3D31">
        <w:rPr>
          <w:sz w:val="28"/>
          <w:szCs w:val="28"/>
        </w:rPr>
        <w:t xml:space="preserve"> находятся в стадии ликвидации (</w:t>
      </w:r>
      <w:r w:rsidRPr="00AE3D31">
        <w:rPr>
          <w:sz w:val="28"/>
          <w:szCs w:val="28"/>
        </w:rPr>
        <w:t>2</w:t>
      </w:r>
      <w:r w:rsidR="00FD5B13" w:rsidRPr="00AE3D31">
        <w:rPr>
          <w:sz w:val="28"/>
          <w:szCs w:val="28"/>
        </w:rPr>
        <w:t>) или банкротства (</w:t>
      </w:r>
      <w:r w:rsidR="00AF2629" w:rsidRPr="00AE3D31">
        <w:rPr>
          <w:sz w:val="28"/>
          <w:szCs w:val="28"/>
        </w:rPr>
        <w:t>5</w:t>
      </w:r>
      <w:r w:rsidR="00FD5B13" w:rsidRPr="00AE3D31">
        <w:rPr>
          <w:sz w:val="28"/>
          <w:szCs w:val="28"/>
        </w:rPr>
        <w:t xml:space="preserve">). </w:t>
      </w:r>
      <w:r w:rsidRPr="00AE3D31">
        <w:rPr>
          <w:sz w:val="28"/>
          <w:szCs w:val="28"/>
        </w:rPr>
        <w:t>В течение  первого полугодия завершена ликвидация МУП «ЖЭУ №26» г. Барнаула.</w:t>
      </w:r>
      <w:r w:rsidR="00814A9E" w:rsidRPr="00AE3D31">
        <w:rPr>
          <w:sz w:val="28"/>
          <w:szCs w:val="28"/>
        </w:rPr>
        <w:t xml:space="preserve"> В отношении МУП «Горэлектротранс» 06.08.2012 введена процедура финансового оздоровления. МУП «УК ПЖЭТ №1» Октябрьского района подано заявление в Арбитражный суд о признании его банкротом (решение не принято). Данные предприятия считаются комитетом действующими.</w:t>
      </w:r>
    </w:p>
    <w:p w:rsidR="00814A9E" w:rsidRPr="00AE3D31" w:rsidRDefault="00814A9E" w:rsidP="00D56850">
      <w:pPr>
        <w:tabs>
          <w:tab w:val="left" w:pos="993"/>
        </w:tabs>
        <w:ind w:right="-1" w:firstLine="709"/>
        <w:jc w:val="both"/>
        <w:rPr>
          <w:sz w:val="28"/>
          <w:szCs w:val="28"/>
        </w:rPr>
      </w:pPr>
      <w:r w:rsidRPr="00AE3D31">
        <w:rPr>
          <w:sz w:val="28"/>
          <w:szCs w:val="28"/>
        </w:rPr>
        <w:t xml:space="preserve">В первом полугодии проводился анализ деятельности предприятий за 2012 год и 1-й квартал 2013 года. </w:t>
      </w:r>
      <w:r w:rsidR="0065394A" w:rsidRPr="00AE3D31">
        <w:rPr>
          <w:sz w:val="28"/>
          <w:szCs w:val="28"/>
        </w:rPr>
        <w:t xml:space="preserve">По итогам </w:t>
      </w:r>
      <w:r w:rsidRPr="00AE3D31">
        <w:rPr>
          <w:sz w:val="28"/>
          <w:szCs w:val="28"/>
        </w:rPr>
        <w:t xml:space="preserve">за </w:t>
      </w:r>
      <w:r w:rsidR="0065394A" w:rsidRPr="00AE3D31">
        <w:rPr>
          <w:sz w:val="28"/>
          <w:szCs w:val="28"/>
        </w:rPr>
        <w:t>2012 год с прибылью сработало 1</w:t>
      </w:r>
      <w:r w:rsidR="00AF2629" w:rsidRPr="00AE3D31">
        <w:rPr>
          <w:sz w:val="28"/>
          <w:szCs w:val="28"/>
        </w:rPr>
        <w:t>8</w:t>
      </w:r>
      <w:r w:rsidR="0065394A" w:rsidRPr="00AE3D31">
        <w:rPr>
          <w:sz w:val="28"/>
          <w:szCs w:val="28"/>
        </w:rPr>
        <w:t xml:space="preserve"> муниципальных унитарных предприятий, что составляет </w:t>
      </w:r>
      <w:r w:rsidR="00AF2629" w:rsidRPr="00AE3D31">
        <w:rPr>
          <w:sz w:val="28"/>
          <w:szCs w:val="28"/>
        </w:rPr>
        <w:t>85,7</w:t>
      </w:r>
      <w:r w:rsidR="0065394A" w:rsidRPr="00AE3D31">
        <w:rPr>
          <w:sz w:val="28"/>
          <w:szCs w:val="28"/>
        </w:rPr>
        <w:t>% от числа действующих (в 201</w:t>
      </w:r>
      <w:r w:rsidR="00AF2629" w:rsidRPr="00AE3D31">
        <w:rPr>
          <w:sz w:val="28"/>
          <w:szCs w:val="28"/>
        </w:rPr>
        <w:t>1</w:t>
      </w:r>
      <w:r w:rsidR="0065394A" w:rsidRPr="00AE3D31">
        <w:rPr>
          <w:sz w:val="28"/>
          <w:szCs w:val="28"/>
        </w:rPr>
        <w:t xml:space="preserve"> году – </w:t>
      </w:r>
      <w:r w:rsidR="00AF2629" w:rsidRPr="00AE3D31">
        <w:rPr>
          <w:sz w:val="28"/>
          <w:szCs w:val="28"/>
        </w:rPr>
        <w:t>71,4</w:t>
      </w:r>
      <w:r w:rsidR="0065394A" w:rsidRPr="00AE3D31">
        <w:rPr>
          <w:sz w:val="28"/>
          <w:szCs w:val="28"/>
        </w:rPr>
        <w:t>%).</w:t>
      </w:r>
      <w:r w:rsidRPr="00AE3D31">
        <w:rPr>
          <w:sz w:val="28"/>
          <w:szCs w:val="28"/>
        </w:rPr>
        <w:t xml:space="preserve"> По итогам работы за 1-й квартал 2013 года без убытков сработали 14 муниципальных унитарных предприятий (66,7%), в сравнении с аналогичным периодом 2012 года - без убытков работали 16 предприятий (76,2%) от числа действующих.</w:t>
      </w:r>
    </w:p>
    <w:p w:rsidR="00DC49EE" w:rsidRPr="00AE3D31" w:rsidRDefault="0065394A" w:rsidP="00D56850">
      <w:pPr>
        <w:ind w:right="-1" w:firstLine="709"/>
        <w:jc w:val="both"/>
        <w:rPr>
          <w:sz w:val="28"/>
          <w:szCs w:val="28"/>
        </w:rPr>
      </w:pPr>
      <w:r w:rsidRPr="00AE3D31">
        <w:rPr>
          <w:sz w:val="28"/>
          <w:szCs w:val="28"/>
        </w:rPr>
        <w:t>Постоянно рентабельными являются муниципальные унитарные предприятия «Аптека №306», «Аптека №132», «Горзеленхоз», «Барнаулгорсвет»</w:t>
      </w:r>
      <w:r w:rsidR="00DC49EE" w:rsidRPr="00AE3D31">
        <w:rPr>
          <w:sz w:val="28"/>
          <w:szCs w:val="28"/>
        </w:rPr>
        <w:t>.</w:t>
      </w:r>
    </w:p>
    <w:p w:rsidR="00814A9E" w:rsidRPr="00AE3D31" w:rsidRDefault="00DC49EE" w:rsidP="00D56850">
      <w:pPr>
        <w:pStyle w:val="af3"/>
        <w:ind w:right="-1" w:firstLine="709"/>
        <w:jc w:val="both"/>
      </w:pPr>
      <w:r w:rsidRPr="00AE3D31">
        <w:t xml:space="preserve">Убытки по результатам </w:t>
      </w:r>
      <w:r w:rsidR="00814A9E" w:rsidRPr="00AE3D31">
        <w:t xml:space="preserve">1-го квартала </w:t>
      </w:r>
      <w:r w:rsidRPr="00AE3D31">
        <w:t>201</w:t>
      </w:r>
      <w:r w:rsidR="00CF5E18" w:rsidRPr="00AE3D31">
        <w:t>2 года получили</w:t>
      </w:r>
      <w:r w:rsidR="00814A9E" w:rsidRPr="00AE3D31">
        <w:t xml:space="preserve"> 6  предприятий: МУП «Горэлектротранс» (20,7 млн.руб.) МУП «Автодорстрой» (1,3 млн.руб.), МУП «Дорожник» Ленинского района (1,2 млн.руб.), МУП «Дорожник» Индустриального района (0,7 млн.руб.), МУП «Парк культуры и отдыха» Центрального района (0,4 млн.руб.), МУП «Дорожник-1» Железнодорожного района (0,3 млн.руб.). </w:t>
      </w:r>
    </w:p>
    <w:p w:rsidR="00DC49EE" w:rsidRPr="00AE3D31" w:rsidRDefault="00DC49EE" w:rsidP="00D56850">
      <w:pPr>
        <w:pStyle w:val="a3"/>
        <w:spacing w:after="0"/>
        <w:ind w:right="-1" w:firstLine="709"/>
        <w:jc w:val="both"/>
        <w:rPr>
          <w:sz w:val="28"/>
          <w:szCs w:val="28"/>
        </w:rPr>
      </w:pPr>
      <w:r w:rsidRPr="00AE3D31">
        <w:rPr>
          <w:sz w:val="28"/>
          <w:szCs w:val="28"/>
        </w:rPr>
        <w:t xml:space="preserve">Вместе с тем, после проведенного анализа по итогам работы за 2012 год сделаны выводы о том, что </w:t>
      </w:r>
      <w:r w:rsidR="00814A9E" w:rsidRPr="00AE3D31">
        <w:rPr>
          <w:sz w:val="28"/>
          <w:szCs w:val="28"/>
        </w:rPr>
        <w:t>6</w:t>
      </w:r>
      <w:r w:rsidRPr="00AE3D31">
        <w:rPr>
          <w:sz w:val="28"/>
          <w:szCs w:val="28"/>
        </w:rPr>
        <w:t xml:space="preserve"> предприятий</w:t>
      </w:r>
      <w:r w:rsidR="00B52B44" w:rsidRPr="00AE3D31">
        <w:rPr>
          <w:sz w:val="28"/>
          <w:szCs w:val="28"/>
        </w:rPr>
        <w:t xml:space="preserve"> ( МУП «Горэлектротранс»;МУП «Парк культуры и отдыха» Центрального района; МУП «Дорожник 1» Центрального района; МУП «Энергетик»; МУП «ДЕЗ №1» Ленинского района; МУП «ЖЭУ №30») имеют</w:t>
      </w:r>
      <w:r w:rsidR="00814A9E" w:rsidRPr="00AE3D31">
        <w:rPr>
          <w:sz w:val="28"/>
          <w:szCs w:val="28"/>
        </w:rPr>
        <w:t xml:space="preserve"> </w:t>
      </w:r>
      <w:r w:rsidRPr="00AE3D31">
        <w:rPr>
          <w:sz w:val="28"/>
          <w:szCs w:val="28"/>
        </w:rPr>
        <w:t xml:space="preserve">неудовлетворительную рейтинговую оценку финансового состояния (по сравнению с </w:t>
      </w:r>
      <w:r w:rsidR="00814A9E" w:rsidRPr="00AE3D31">
        <w:rPr>
          <w:sz w:val="28"/>
          <w:szCs w:val="28"/>
        </w:rPr>
        <w:t>1-м кварталом 2012</w:t>
      </w:r>
      <w:r w:rsidRPr="00AE3D31">
        <w:rPr>
          <w:sz w:val="28"/>
          <w:szCs w:val="28"/>
        </w:rPr>
        <w:t xml:space="preserve"> год</w:t>
      </w:r>
      <w:r w:rsidR="00814A9E" w:rsidRPr="00AE3D31">
        <w:rPr>
          <w:sz w:val="28"/>
          <w:szCs w:val="28"/>
        </w:rPr>
        <w:t>а</w:t>
      </w:r>
      <w:r w:rsidRPr="00AE3D31">
        <w:rPr>
          <w:sz w:val="28"/>
          <w:szCs w:val="28"/>
        </w:rPr>
        <w:t xml:space="preserve"> данный показатель наблюдался   в </w:t>
      </w:r>
      <w:r w:rsidR="00814A9E" w:rsidRPr="00AE3D31">
        <w:rPr>
          <w:sz w:val="28"/>
          <w:szCs w:val="28"/>
        </w:rPr>
        <w:t>7</w:t>
      </w:r>
      <w:r w:rsidRPr="00AE3D31">
        <w:rPr>
          <w:sz w:val="28"/>
          <w:szCs w:val="28"/>
        </w:rPr>
        <w:t xml:space="preserve"> предприятиях)</w:t>
      </w:r>
      <w:r w:rsidR="00B52B44" w:rsidRPr="00AE3D31">
        <w:rPr>
          <w:sz w:val="28"/>
          <w:szCs w:val="28"/>
        </w:rPr>
        <w:t>.</w:t>
      </w:r>
      <w:r w:rsidRPr="00AE3D31">
        <w:rPr>
          <w:sz w:val="28"/>
          <w:szCs w:val="28"/>
        </w:rPr>
        <w:t xml:space="preserve"> </w:t>
      </w:r>
    </w:p>
    <w:p w:rsidR="00814A9E" w:rsidRPr="00AE3D31" w:rsidRDefault="00814A9E" w:rsidP="00D56850">
      <w:pPr>
        <w:tabs>
          <w:tab w:val="left" w:pos="993"/>
        </w:tabs>
        <w:ind w:right="-1" w:firstLine="709"/>
        <w:jc w:val="both"/>
        <w:rPr>
          <w:sz w:val="28"/>
          <w:szCs w:val="28"/>
        </w:rPr>
      </w:pPr>
      <w:r w:rsidRPr="00AE3D31">
        <w:rPr>
          <w:sz w:val="28"/>
          <w:szCs w:val="28"/>
        </w:rPr>
        <w:t xml:space="preserve">Показателями, характеризующими финансовое состояние предприятий, являются объемы дебиторской и кредиторской задолженностей и их соотношение. </w:t>
      </w:r>
    </w:p>
    <w:p w:rsidR="00814A9E" w:rsidRPr="00AE3D31" w:rsidRDefault="00814A9E" w:rsidP="00D56850">
      <w:pPr>
        <w:tabs>
          <w:tab w:val="left" w:pos="993"/>
        </w:tabs>
        <w:ind w:right="-1" w:firstLine="709"/>
        <w:jc w:val="both"/>
        <w:rPr>
          <w:sz w:val="28"/>
          <w:szCs w:val="28"/>
        </w:rPr>
      </w:pPr>
      <w:r w:rsidRPr="00AE3D31">
        <w:rPr>
          <w:sz w:val="28"/>
          <w:szCs w:val="28"/>
        </w:rPr>
        <w:t>Анализ дебиторской и кредиторской задолженностей за 2012-2013 гг. выявил тенденцию к их снижению. Так общая дебиторская задолженность в 1 квартале 2013 года снизилась на 17,7% в сравнении с первым кварталом 2012 года и составила на 30.04.2013 г. 254,5 млн. рублей. Кредиторская задолженность снизилась на 22,4% и составила 435,0 млн. рублей. В целом по предприятиям кредиторская задолженность превышает дебиторскую на 180,5 млн. рублей.</w:t>
      </w:r>
    </w:p>
    <w:p w:rsidR="00814A9E" w:rsidRPr="00AE3D31" w:rsidRDefault="00814A9E" w:rsidP="00D56850">
      <w:pPr>
        <w:tabs>
          <w:tab w:val="left" w:pos="993"/>
        </w:tabs>
        <w:ind w:right="-1" w:firstLine="709"/>
        <w:jc w:val="both"/>
        <w:rPr>
          <w:sz w:val="28"/>
          <w:szCs w:val="28"/>
        </w:rPr>
      </w:pPr>
      <w:r w:rsidRPr="00AE3D31">
        <w:rPr>
          <w:sz w:val="28"/>
          <w:szCs w:val="28"/>
        </w:rPr>
        <w:t>Суммарная стоимость чистых активов муниципальных предприятий увеличилась на 14,1% и составила 494,3 млн. рублей, что характеризует наличие активов у предприятий, не обремененных обязательствами. Увеличение стоимости чистых активов отмечено у 14 предприятий.</w:t>
      </w:r>
    </w:p>
    <w:p w:rsidR="00814A9E" w:rsidRPr="00AE3D31" w:rsidRDefault="00814A9E" w:rsidP="00D56850">
      <w:pPr>
        <w:tabs>
          <w:tab w:val="left" w:pos="993"/>
        </w:tabs>
        <w:ind w:right="-1" w:firstLine="709"/>
        <w:jc w:val="both"/>
        <w:rPr>
          <w:sz w:val="28"/>
          <w:szCs w:val="28"/>
        </w:rPr>
      </w:pPr>
      <w:r w:rsidRPr="00AE3D31">
        <w:rPr>
          <w:sz w:val="28"/>
          <w:szCs w:val="28"/>
        </w:rPr>
        <w:t>По итогам бухгалтерских балансов на 30.04.2013 4 муниципальных предприятия имеют отрицательные чистые активы:</w:t>
      </w:r>
    </w:p>
    <w:p w:rsidR="00814A9E" w:rsidRPr="00AE3D31" w:rsidRDefault="00814A9E" w:rsidP="00D56850">
      <w:pPr>
        <w:tabs>
          <w:tab w:val="left" w:pos="993"/>
        </w:tabs>
        <w:ind w:right="-1" w:firstLine="709"/>
        <w:jc w:val="both"/>
        <w:rPr>
          <w:sz w:val="28"/>
          <w:szCs w:val="28"/>
        </w:rPr>
      </w:pPr>
      <w:r w:rsidRPr="00AE3D31">
        <w:rPr>
          <w:sz w:val="28"/>
          <w:szCs w:val="28"/>
        </w:rPr>
        <w:t>МУП «Дорожник-1» Центрального района - 1125,0 млн.руб.;</w:t>
      </w:r>
    </w:p>
    <w:p w:rsidR="00814A9E" w:rsidRPr="00AE3D31" w:rsidRDefault="00814A9E" w:rsidP="00D56850">
      <w:pPr>
        <w:tabs>
          <w:tab w:val="left" w:pos="993"/>
        </w:tabs>
        <w:ind w:right="-1" w:firstLine="709"/>
        <w:jc w:val="both"/>
        <w:rPr>
          <w:sz w:val="28"/>
          <w:szCs w:val="28"/>
        </w:rPr>
      </w:pPr>
      <w:r w:rsidRPr="00AE3D31">
        <w:rPr>
          <w:sz w:val="28"/>
          <w:szCs w:val="28"/>
        </w:rPr>
        <w:t>МУП «Дорожник» Ленинского района - 625,0 млн.руб.;</w:t>
      </w:r>
    </w:p>
    <w:p w:rsidR="00814A9E" w:rsidRPr="00AE3D31" w:rsidRDefault="00814A9E" w:rsidP="00D56850">
      <w:pPr>
        <w:tabs>
          <w:tab w:val="left" w:pos="993"/>
        </w:tabs>
        <w:ind w:right="-1" w:firstLine="709"/>
        <w:jc w:val="both"/>
        <w:rPr>
          <w:sz w:val="28"/>
          <w:szCs w:val="28"/>
        </w:rPr>
      </w:pPr>
      <w:r w:rsidRPr="00AE3D31">
        <w:rPr>
          <w:sz w:val="28"/>
          <w:szCs w:val="28"/>
        </w:rPr>
        <w:t>МУП «Автодорстрой» -344,0 млн.руб.;</w:t>
      </w:r>
    </w:p>
    <w:p w:rsidR="00814A9E" w:rsidRPr="00AE3D31" w:rsidRDefault="00814A9E" w:rsidP="00D56850">
      <w:pPr>
        <w:tabs>
          <w:tab w:val="left" w:pos="993"/>
        </w:tabs>
        <w:ind w:right="-1" w:firstLine="709"/>
        <w:jc w:val="both"/>
        <w:rPr>
          <w:sz w:val="28"/>
          <w:szCs w:val="28"/>
        </w:rPr>
      </w:pPr>
      <w:r w:rsidRPr="00AE3D31">
        <w:rPr>
          <w:sz w:val="28"/>
          <w:szCs w:val="28"/>
        </w:rPr>
        <w:lastRenderedPageBreak/>
        <w:t>МУП «Парк культуры и отдыха» Центрального района -181,0 млн.руб.</w:t>
      </w:r>
    </w:p>
    <w:p w:rsidR="00814A9E" w:rsidRPr="00AE3D31" w:rsidRDefault="00814A9E" w:rsidP="00D56850">
      <w:pPr>
        <w:tabs>
          <w:tab w:val="left" w:pos="720"/>
        </w:tabs>
        <w:ind w:right="-1" w:firstLine="709"/>
        <w:jc w:val="both"/>
        <w:rPr>
          <w:sz w:val="28"/>
          <w:szCs w:val="28"/>
        </w:rPr>
      </w:pPr>
      <w:r w:rsidRPr="00AE3D31">
        <w:rPr>
          <w:sz w:val="28"/>
          <w:szCs w:val="28"/>
        </w:rPr>
        <w:t>По результатам деятельности предприятий за 2012 год в бюджет города по состоянию на 01.07.2013 перечислено 1567, 5 тыс.руб. План на 2013 год по перечислению части прибыли составляет 760 тыс.руб. Задолженность по перечислению остается только у МУП «Дорожник – 1» Центрального района в сумме 46,1 тыс.руб.</w:t>
      </w:r>
    </w:p>
    <w:p w:rsidR="00B52B44" w:rsidRPr="00AE3D31" w:rsidRDefault="0065394A" w:rsidP="00D56850">
      <w:pPr>
        <w:ind w:right="-1" w:firstLine="708"/>
        <w:jc w:val="both"/>
        <w:rPr>
          <w:sz w:val="28"/>
          <w:szCs w:val="28"/>
        </w:rPr>
      </w:pPr>
      <w:r w:rsidRPr="00AE3D31">
        <w:rPr>
          <w:sz w:val="28"/>
          <w:szCs w:val="28"/>
        </w:rPr>
        <w:t xml:space="preserve">По состоянию на </w:t>
      </w:r>
      <w:r w:rsidR="00FD5B13" w:rsidRPr="00AE3D31">
        <w:rPr>
          <w:sz w:val="28"/>
          <w:szCs w:val="28"/>
        </w:rPr>
        <w:t>01.0</w:t>
      </w:r>
      <w:r w:rsidR="00814A9E" w:rsidRPr="00AE3D31">
        <w:rPr>
          <w:sz w:val="28"/>
          <w:szCs w:val="28"/>
        </w:rPr>
        <w:t>7</w:t>
      </w:r>
      <w:r w:rsidR="00FD5B13" w:rsidRPr="00AE3D31">
        <w:rPr>
          <w:sz w:val="28"/>
          <w:szCs w:val="28"/>
        </w:rPr>
        <w:t>.2013</w:t>
      </w:r>
      <w:r w:rsidRPr="00AE3D31">
        <w:rPr>
          <w:sz w:val="28"/>
          <w:szCs w:val="28"/>
        </w:rPr>
        <w:t xml:space="preserve"> зарегистрировано 1</w:t>
      </w:r>
      <w:r w:rsidR="00814A9E" w:rsidRPr="00AE3D31">
        <w:rPr>
          <w:sz w:val="28"/>
          <w:szCs w:val="28"/>
        </w:rPr>
        <w:t>2</w:t>
      </w:r>
      <w:r w:rsidRPr="00AE3D31">
        <w:rPr>
          <w:sz w:val="28"/>
          <w:szCs w:val="28"/>
        </w:rPr>
        <w:t xml:space="preserve"> акционерных обществ и 1 общество с ограниченной ответственностью, доля в уставном капитале которых пр</w:t>
      </w:r>
      <w:r w:rsidR="00FD5B13" w:rsidRPr="00AE3D31">
        <w:rPr>
          <w:sz w:val="28"/>
          <w:szCs w:val="28"/>
        </w:rPr>
        <w:t xml:space="preserve">инадлежит городскому округу. В </w:t>
      </w:r>
      <w:r w:rsidR="00814A9E" w:rsidRPr="00AE3D31">
        <w:rPr>
          <w:sz w:val="28"/>
          <w:szCs w:val="28"/>
        </w:rPr>
        <w:t>9</w:t>
      </w:r>
      <w:r w:rsidRPr="00AE3D31">
        <w:rPr>
          <w:sz w:val="28"/>
          <w:szCs w:val="28"/>
        </w:rPr>
        <w:t xml:space="preserve"> из них муниципалитет владеет контрольным пакетом акций (более 50%). </w:t>
      </w:r>
    </w:p>
    <w:p w:rsidR="00DC49EE" w:rsidRPr="00AE3D31" w:rsidRDefault="00DC49EE" w:rsidP="00D56850">
      <w:pPr>
        <w:ind w:right="-1" w:firstLine="708"/>
        <w:jc w:val="both"/>
        <w:rPr>
          <w:sz w:val="28"/>
          <w:szCs w:val="28"/>
        </w:rPr>
      </w:pPr>
      <w:r w:rsidRPr="00AE3D31">
        <w:rPr>
          <w:sz w:val="28"/>
          <w:szCs w:val="28"/>
        </w:rPr>
        <w:t xml:space="preserve">В прогнозный план приватизации на 2013 год включена продажа акций, принадлежащих муниципалитету по </w:t>
      </w:r>
      <w:r w:rsidR="00814A9E" w:rsidRPr="00AE3D31">
        <w:rPr>
          <w:sz w:val="28"/>
          <w:szCs w:val="28"/>
        </w:rPr>
        <w:t>6</w:t>
      </w:r>
      <w:r w:rsidRPr="00AE3D31">
        <w:rPr>
          <w:sz w:val="28"/>
          <w:szCs w:val="28"/>
        </w:rPr>
        <w:t xml:space="preserve"> акционерным обществам.</w:t>
      </w:r>
    </w:p>
    <w:p w:rsidR="00814A9E" w:rsidRPr="00AE3D31" w:rsidRDefault="0065394A" w:rsidP="00D56850">
      <w:pPr>
        <w:ind w:right="-1"/>
        <w:jc w:val="both"/>
        <w:rPr>
          <w:sz w:val="28"/>
          <w:szCs w:val="28"/>
        </w:rPr>
      </w:pPr>
      <w:r w:rsidRPr="00AE3D31">
        <w:rPr>
          <w:sz w:val="28"/>
          <w:szCs w:val="28"/>
        </w:rPr>
        <w:tab/>
      </w:r>
      <w:r w:rsidR="00814A9E" w:rsidRPr="00AE3D31">
        <w:rPr>
          <w:sz w:val="28"/>
          <w:szCs w:val="28"/>
        </w:rPr>
        <w:t xml:space="preserve">По результатам работы за 1 квартал 2013 года  из 9 акционерных обществ, доля муниципалитета в уставном капитале которых составляет более 50%, без убытков сработали 3: </w:t>
      </w:r>
    </w:p>
    <w:p w:rsidR="00814A9E" w:rsidRPr="00AE3D31" w:rsidRDefault="00814A9E" w:rsidP="00D56850">
      <w:pPr>
        <w:ind w:right="-1"/>
        <w:jc w:val="both"/>
        <w:rPr>
          <w:sz w:val="28"/>
          <w:szCs w:val="28"/>
        </w:rPr>
      </w:pPr>
      <w:r w:rsidRPr="00AE3D31">
        <w:rPr>
          <w:sz w:val="28"/>
          <w:szCs w:val="28"/>
        </w:rPr>
        <w:t>- ОАО «Барнаулкапстрой» (100% акций у муниципалитета);</w:t>
      </w:r>
    </w:p>
    <w:p w:rsidR="00814A9E" w:rsidRPr="00AE3D31" w:rsidRDefault="00814A9E" w:rsidP="00D56850">
      <w:pPr>
        <w:ind w:right="-1"/>
        <w:jc w:val="both"/>
        <w:rPr>
          <w:sz w:val="28"/>
          <w:szCs w:val="28"/>
        </w:rPr>
      </w:pPr>
      <w:r w:rsidRPr="00AE3D31">
        <w:rPr>
          <w:sz w:val="28"/>
          <w:szCs w:val="28"/>
        </w:rPr>
        <w:t>- ОАО «Аптека №1» г.Барнаула (100%);</w:t>
      </w:r>
    </w:p>
    <w:p w:rsidR="00814A9E" w:rsidRPr="00AE3D31" w:rsidRDefault="00814A9E" w:rsidP="00D56850">
      <w:pPr>
        <w:ind w:right="-1"/>
        <w:jc w:val="both"/>
        <w:rPr>
          <w:sz w:val="28"/>
          <w:szCs w:val="28"/>
        </w:rPr>
      </w:pPr>
      <w:r w:rsidRPr="00AE3D31">
        <w:rPr>
          <w:sz w:val="28"/>
          <w:szCs w:val="28"/>
        </w:rPr>
        <w:t>- ОАО «КШП-Глобус» (100%).</w:t>
      </w:r>
    </w:p>
    <w:p w:rsidR="00814A9E" w:rsidRPr="00AE3D31" w:rsidRDefault="00814A9E" w:rsidP="00D56850">
      <w:pPr>
        <w:ind w:right="-1" w:firstLine="709"/>
        <w:jc w:val="both"/>
        <w:rPr>
          <w:sz w:val="28"/>
          <w:szCs w:val="28"/>
        </w:rPr>
      </w:pPr>
      <w:r w:rsidRPr="00AE3D31">
        <w:rPr>
          <w:sz w:val="28"/>
          <w:szCs w:val="28"/>
        </w:rPr>
        <w:t>Кроме того, прибыльно работают ОАО «Барнаульская горэлектросеть» (48,95%) и ОАО «Алтайкрайгазсервис» (0,9778%).</w:t>
      </w:r>
    </w:p>
    <w:p w:rsidR="00814A9E" w:rsidRPr="00AE3D31" w:rsidRDefault="00814A9E" w:rsidP="00D56850">
      <w:pPr>
        <w:autoSpaceDE w:val="0"/>
        <w:autoSpaceDN w:val="0"/>
        <w:adjustRightInd w:val="0"/>
        <w:ind w:right="-1" w:firstLine="709"/>
        <w:jc w:val="both"/>
        <w:outlineLvl w:val="1"/>
        <w:rPr>
          <w:sz w:val="28"/>
          <w:szCs w:val="28"/>
        </w:rPr>
      </w:pPr>
      <w:r w:rsidRPr="00AE3D31">
        <w:rPr>
          <w:sz w:val="28"/>
          <w:szCs w:val="28"/>
        </w:rPr>
        <w:t xml:space="preserve">За 1 квартал 2013 года получили убыток следующие акционерные общества: </w:t>
      </w:r>
    </w:p>
    <w:p w:rsidR="00814A9E" w:rsidRPr="00AE3D31" w:rsidRDefault="00814A9E" w:rsidP="00D56850">
      <w:pPr>
        <w:autoSpaceDE w:val="0"/>
        <w:autoSpaceDN w:val="0"/>
        <w:adjustRightInd w:val="0"/>
        <w:ind w:right="-1" w:firstLine="709"/>
        <w:jc w:val="both"/>
        <w:outlineLvl w:val="1"/>
        <w:rPr>
          <w:sz w:val="28"/>
          <w:szCs w:val="28"/>
        </w:rPr>
      </w:pPr>
      <w:r w:rsidRPr="00AE3D31">
        <w:rPr>
          <w:sz w:val="28"/>
          <w:szCs w:val="28"/>
        </w:rPr>
        <w:t>- ОАО «Крытый рынок» (100%);</w:t>
      </w:r>
    </w:p>
    <w:p w:rsidR="00814A9E" w:rsidRPr="00AE3D31" w:rsidRDefault="00814A9E" w:rsidP="00D56850">
      <w:pPr>
        <w:autoSpaceDE w:val="0"/>
        <w:autoSpaceDN w:val="0"/>
        <w:adjustRightInd w:val="0"/>
        <w:ind w:right="-1" w:firstLine="709"/>
        <w:jc w:val="both"/>
        <w:outlineLvl w:val="1"/>
        <w:rPr>
          <w:sz w:val="28"/>
          <w:szCs w:val="28"/>
        </w:rPr>
      </w:pPr>
      <w:r w:rsidRPr="00AE3D31">
        <w:rPr>
          <w:sz w:val="28"/>
          <w:szCs w:val="28"/>
        </w:rPr>
        <w:t>- ОАО «Быт-Сервис» (51%);</w:t>
      </w:r>
    </w:p>
    <w:p w:rsidR="00814A9E" w:rsidRPr="00AE3D31" w:rsidRDefault="00814A9E" w:rsidP="00D56850">
      <w:pPr>
        <w:autoSpaceDE w:val="0"/>
        <w:autoSpaceDN w:val="0"/>
        <w:adjustRightInd w:val="0"/>
        <w:ind w:right="-1" w:firstLine="709"/>
        <w:jc w:val="both"/>
        <w:outlineLvl w:val="1"/>
        <w:rPr>
          <w:sz w:val="28"/>
          <w:szCs w:val="28"/>
        </w:rPr>
      </w:pPr>
      <w:r w:rsidRPr="00AE3D31">
        <w:rPr>
          <w:sz w:val="28"/>
          <w:szCs w:val="28"/>
        </w:rPr>
        <w:t>- ОАО «База Общепит» (100%).</w:t>
      </w:r>
    </w:p>
    <w:p w:rsidR="00814A9E" w:rsidRPr="00AE3D31" w:rsidRDefault="00814A9E" w:rsidP="00D56850">
      <w:pPr>
        <w:ind w:right="-1" w:firstLine="709"/>
        <w:jc w:val="both"/>
        <w:rPr>
          <w:sz w:val="28"/>
          <w:szCs w:val="28"/>
        </w:rPr>
      </w:pPr>
      <w:r w:rsidRPr="00AE3D31">
        <w:rPr>
          <w:sz w:val="28"/>
          <w:szCs w:val="28"/>
        </w:rPr>
        <w:t xml:space="preserve">Во всех акционерных обществах состоялись годовые общие собрания акционеров и приняты решения по распределению прибыли за 2012 год (при ее наличии). </w:t>
      </w:r>
      <w:r w:rsidRPr="00AE3D31">
        <w:rPr>
          <w:color w:val="000000"/>
          <w:sz w:val="28"/>
          <w:szCs w:val="28"/>
        </w:rPr>
        <w:t xml:space="preserve">В том числе, в качестве </w:t>
      </w:r>
      <w:r w:rsidRPr="00AE3D31">
        <w:rPr>
          <w:sz w:val="28"/>
          <w:szCs w:val="28"/>
        </w:rPr>
        <w:t>дивидендов за 2012 год в бюджет города будет перечислено 8,8 млн. руб. (по состоянию на 01.07.2013 перечислено                 4,9 млн. руб.). План на 2013 год по перечислению дивидендов составляет 5,7 млн.руб.</w:t>
      </w:r>
    </w:p>
    <w:p w:rsidR="00814A9E" w:rsidRPr="00AE3D31" w:rsidRDefault="00814A9E" w:rsidP="00D56850">
      <w:pPr>
        <w:pStyle w:val="ConsPlusNonformat"/>
        <w:tabs>
          <w:tab w:val="left" w:pos="709"/>
          <w:tab w:val="left" w:pos="993"/>
        </w:tabs>
        <w:ind w:right="-1"/>
        <w:jc w:val="both"/>
        <w:rPr>
          <w:rFonts w:ascii="Times New Roman" w:hAnsi="Times New Roman" w:cs="Times New Roman"/>
          <w:sz w:val="28"/>
          <w:szCs w:val="28"/>
        </w:rPr>
      </w:pPr>
      <w:r w:rsidRPr="00AE3D31">
        <w:rPr>
          <w:rFonts w:ascii="Times New Roman" w:hAnsi="Times New Roman" w:cs="Times New Roman"/>
          <w:sz w:val="28"/>
          <w:szCs w:val="28"/>
        </w:rPr>
        <w:tab/>
        <w:t>В отношении ОАО «Быт-Сервис» (51%) 24.06.2013 введена процедура внешнего управления сроком на 18 месяцев.</w:t>
      </w:r>
    </w:p>
    <w:p w:rsidR="00814A9E" w:rsidRPr="00AE3D31" w:rsidRDefault="00814A9E" w:rsidP="00D56850">
      <w:pPr>
        <w:ind w:right="-1" w:firstLine="720"/>
        <w:jc w:val="both"/>
        <w:rPr>
          <w:sz w:val="28"/>
          <w:szCs w:val="28"/>
        </w:rPr>
      </w:pPr>
      <w:r w:rsidRPr="00AE3D31">
        <w:rPr>
          <w:sz w:val="28"/>
          <w:szCs w:val="28"/>
        </w:rPr>
        <w:t>В отношении  банкротов ОАО «Парк культуры и отдыха Октябрьского района», а также ОАО ПЖКО «Прогресс» открыты процедуры конкурсного производства сроком до 29.10.2013 и 12.09.2013 соответственно.</w:t>
      </w:r>
    </w:p>
    <w:p w:rsidR="00814A9E" w:rsidRPr="00AE3D31" w:rsidRDefault="00814A9E" w:rsidP="00D56850">
      <w:pPr>
        <w:ind w:right="-1" w:firstLine="720"/>
        <w:jc w:val="both"/>
        <w:rPr>
          <w:sz w:val="28"/>
          <w:szCs w:val="28"/>
        </w:rPr>
      </w:pPr>
      <w:r w:rsidRPr="00AE3D31">
        <w:rPr>
          <w:sz w:val="28"/>
          <w:szCs w:val="28"/>
        </w:rPr>
        <w:t xml:space="preserve">В марте 2013 года было учреждено  ОАО «ЭКО-Комплекс», 100% акций которого находятся в собственности городского округа - города Барнаула Алтайского края. Основным предметом и видами деятельности данного общества являются предоставление услуг по сбору, транспортировке, обезвреживанию, переработке и размещению отходов </w:t>
      </w:r>
      <w:r w:rsidRPr="00AE3D31">
        <w:rPr>
          <w:sz w:val="28"/>
          <w:szCs w:val="28"/>
          <w:lang w:val="en-US"/>
        </w:rPr>
        <w:t>I</w:t>
      </w:r>
      <w:r w:rsidRPr="00AE3D31">
        <w:rPr>
          <w:sz w:val="28"/>
          <w:szCs w:val="28"/>
        </w:rPr>
        <w:t>-</w:t>
      </w:r>
      <w:r w:rsidRPr="00AE3D31">
        <w:rPr>
          <w:sz w:val="28"/>
          <w:szCs w:val="28"/>
          <w:lang w:val="en-US"/>
        </w:rPr>
        <w:t>IV</w:t>
      </w:r>
      <w:r w:rsidRPr="00AE3D31">
        <w:rPr>
          <w:sz w:val="28"/>
          <w:szCs w:val="28"/>
        </w:rPr>
        <w:t xml:space="preserve"> класса опасности на территории города.</w:t>
      </w:r>
    </w:p>
    <w:p w:rsidR="008D17A2" w:rsidRPr="00AE3D31" w:rsidRDefault="0065394A" w:rsidP="00D56850">
      <w:pPr>
        <w:pStyle w:val="a3"/>
        <w:spacing w:after="0"/>
        <w:ind w:right="-1" w:firstLine="708"/>
        <w:jc w:val="both"/>
        <w:rPr>
          <w:sz w:val="28"/>
          <w:szCs w:val="28"/>
        </w:rPr>
      </w:pPr>
      <w:r w:rsidRPr="00AE3D31">
        <w:rPr>
          <w:sz w:val="28"/>
          <w:szCs w:val="28"/>
        </w:rPr>
        <w:t>В городе на 01.</w:t>
      </w:r>
      <w:r w:rsidR="00102754" w:rsidRPr="00AE3D31">
        <w:rPr>
          <w:sz w:val="28"/>
          <w:szCs w:val="28"/>
        </w:rPr>
        <w:t>0</w:t>
      </w:r>
      <w:r w:rsidR="00814A9E" w:rsidRPr="00AE3D31">
        <w:rPr>
          <w:sz w:val="28"/>
          <w:szCs w:val="28"/>
        </w:rPr>
        <w:t>7</w:t>
      </w:r>
      <w:r w:rsidRPr="00AE3D31">
        <w:rPr>
          <w:sz w:val="28"/>
          <w:szCs w:val="28"/>
        </w:rPr>
        <w:t>.201</w:t>
      </w:r>
      <w:r w:rsidR="00102754" w:rsidRPr="00AE3D31">
        <w:rPr>
          <w:sz w:val="28"/>
          <w:szCs w:val="28"/>
        </w:rPr>
        <w:t>3</w:t>
      </w:r>
      <w:r w:rsidRPr="00AE3D31">
        <w:rPr>
          <w:sz w:val="28"/>
          <w:szCs w:val="28"/>
        </w:rPr>
        <w:t xml:space="preserve"> зарегистрировано </w:t>
      </w:r>
      <w:r w:rsidR="00102754" w:rsidRPr="00AE3D31">
        <w:rPr>
          <w:sz w:val="28"/>
          <w:szCs w:val="28"/>
        </w:rPr>
        <w:t>3</w:t>
      </w:r>
      <w:r w:rsidR="00814A9E" w:rsidRPr="00AE3D31">
        <w:rPr>
          <w:sz w:val="28"/>
          <w:szCs w:val="28"/>
        </w:rPr>
        <w:t>06</w:t>
      </w:r>
      <w:r w:rsidRPr="00AE3D31">
        <w:rPr>
          <w:sz w:val="28"/>
          <w:szCs w:val="28"/>
        </w:rPr>
        <w:t xml:space="preserve"> муниципальных учреждений, в том числе 27</w:t>
      </w:r>
      <w:r w:rsidR="00814A9E" w:rsidRPr="00AE3D31">
        <w:rPr>
          <w:sz w:val="28"/>
          <w:szCs w:val="28"/>
        </w:rPr>
        <w:t>2</w:t>
      </w:r>
      <w:r w:rsidRPr="00AE3D31">
        <w:rPr>
          <w:sz w:val="28"/>
          <w:szCs w:val="28"/>
        </w:rPr>
        <w:t xml:space="preserve"> - образования (из них 1</w:t>
      </w:r>
      <w:r w:rsidR="00814A9E" w:rsidRPr="00AE3D31">
        <w:rPr>
          <w:sz w:val="28"/>
          <w:szCs w:val="28"/>
        </w:rPr>
        <w:t>5</w:t>
      </w:r>
      <w:r w:rsidRPr="00AE3D31">
        <w:rPr>
          <w:sz w:val="28"/>
          <w:szCs w:val="28"/>
        </w:rPr>
        <w:t xml:space="preserve"> автономных учреждений), 3</w:t>
      </w:r>
      <w:r w:rsidR="00814A9E" w:rsidRPr="00AE3D31">
        <w:rPr>
          <w:sz w:val="28"/>
          <w:szCs w:val="28"/>
        </w:rPr>
        <w:t>2</w:t>
      </w:r>
      <w:r w:rsidRPr="00AE3D31">
        <w:rPr>
          <w:sz w:val="28"/>
          <w:szCs w:val="28"/>
        </w:rPr>
        <w:t xml:space="preserve"> - культуры и спорта (из них </w:t>
      </w:r>
      <w:r w:rsidR="00814A9E" w:rsidRPr="00AE3D31">
        <w:rPr>
          <w:sz w:val="28"/>
          <w:szCs w:val="28"/>
        </w:rPr>
        <w:t>1</w:t>
      </w:r>
      <w:r w:rsidRPr="00AE3D31">
        <w:rPr>
          <w:sz w:val="28"/>
          <w:szCs w:val="28"/>
        </w:rPr>
        <w:t xml:space="preserve"> автономн</w:t>
      </w:r>
      <w:r w:rsidR="008D17A2" w:rsidRPr="00AE3D31">
        <w:rPr>
          <w:sz w:val="28"/>
          <w:szCs w:val="28"/>
        </w:rPr>
        <w:t>ых</w:t>
      </w:r>
      <w:r w:rsidRPr="00AE3D31">
        <w:rPr>
          <w:sz w:val="28"/>
          <w:szCs w:val="28"/>
        </w:rPr>
        <w:t xml:space="preserve"> учреждени</w:t>
      </w:r>
      <w:r w:rsidR="008D17A2" w:rsidRPr="00AE3D31">
        <w:rPr>
          <w:sz w:val="28"/>
          <w:szCs w:val="28"/>
        </w:rPr>
        <w:t>я</w:t>
      </w:r>
      <w:r w:rsidRPr="00AE3D31">
        <w:rPr>
          <w:sz w:val="28"/>
          <w:szCs w:val="28"/>
        </w:rPr>
        <w:t>), 2 - прочей деятельности</w:t>
      </w:r>
      <w:r w:rsidR="00102754" w:rsidRPr="00AE3D31">
        <w:rPr>
          <w:sz w:val="28"/>
          <w:szCs w:val="28"/>
        </w:rPr>
        <w:t xml:space="preserve"> и 28 органов местного самоуправления</w:t>
      </w:r>
      <w:r w:rsidRPr="00AE3D31">
        <w:rPr>
          <w:sz w:val="28"/>
          <w:szCs w:val="28"/>
        </w:rPr>
        <w:t xml:space="preserve">. </w:t>
      </w:r>
    </w:p>
    <w:p w:rsidR="0065394A" w:rsidRPr="00AE3D31" w:rsidRDefault="0065394A" w:rsidP="00D56850">
      <w:pPr>
        <w:pStyle w:val="a3"/>
        <w:spacing w:after="0"/>
        <w:ind w:right="-1" w:firstLine="708"/>
        <w:jc w:val="both"/>
        <w:rPr>
          <w:sz w:val="28"/>
          <w:szCs w:val="28"/>
        </w:rPr>
      </w:pPr>
      <w:r w:rsidRPr="00AE3D31">
        <w:rPr>
          <w:sz w:val="28"/>
          <w:szCs w:val="28"/>
        </w:rPr>
        <w:lastRenderedPageBreak/>
        <w:t>По состоянию на 01.</w:t>
      </w:r>
      <w:r w:rsidR="00102754" w:rsidRPr="00AE3D31">
        <w:rPr>
          <w:sz w:val="28"/>
          <w:szCs w:val="28"/>
        </w:rPr>
        <w:t>0</w:t>
      </w:r>
      <w:r w:rsidR="00814A9E" w:rsidRPr="00AE3D31">
        <w:rPr>
          <w:sz w:val="28"/>
          <w:szCs w:val="28"/>
        </w:rPr>
        <w:t>7</w:t>
      </w:r>
      <w:r w:rsidRPr="00AE3D31">
        <w:rPr>
          <w:sz w:val="28"/>
          <w:szCs w:val="28"/>
        </w:rPr>
        <w:t>.201</w:t>
      </w:r>
      <w:r w:rsidR="00102754" w:rsidRPr="00AE3D31">
        <w:rPr>
          <w:sz w:val="28"/>
          <w:szCs w:val="28"/>
        </w:rPr>
        <w:t>3</w:t>
      </w:r>
      <w:r w:rsidRPr="00AE3D31">
        <w:rPr>
          <w:sz w:val="28"/>
          <w:szCs w:val="28"/>
        </w:rPr>
        <w:t xml:space="preserve"> зарегистрировано 1</w:t>
      </w:r>
      <w:r w:rsidR="000C04AC" w:rsidRPr="00AE3D31">
        <w:rPr>
          <w:sz w:val="28"/>
          <w:szCs w:val="28"/>
        </w:rPr>
        <w:t>6</w:t>
      </w:r>
      <w:r w:rsidRPr="00AE3D31">
        <w:rPr>
          <w:sz w:val="28"/>
          <w:szCs w:val="28"/>
        </w:rPr>
        <w:t xml:space="preserve"> муниципальных автономных учреждений. Доля муниципальных автономных учреждений от общего числа муниципальных учреждений (органов местного самоуправления, казенных бюджетных и автономных) в городском округе составляет 4,</w:t>
      </w:r>
      <w:r w:rsidR="00814A9E" w:rsidRPr="00AE3D31">
        <w:rPr>
          <w:sz w:val="28"/>
          <w:szCs w:val="28"/>
        </w:rPr>
        <w:t>8</w:t>
      </w:r>
      <w:r w:rsidRPr="00AE3D31">
        <w:rPr>
          <w:sz w:val="28"/>
          <w:szCs w:val="28"/>
        </w:rPr>
        <w:t xml:space="preserve">%. </w:t>
      </w:r>
    </w:p>
    <w:p w:rsidR="0065394A" w:rsidRPr="00AE3D31" w:rsidRDefault="0065394A" w:rsidP="00D56850">
      <w:pPr>
        <w:tabs>
          <w:tab w:val="left" w:pos="720"/>
          <w:tab w:val="left" w:pos="6390"/>
        </w:tabs>
        <w:ind w:right="-1"/>
        <w:jc w:val="both"/>
        <w:rPr>
          <w:sz w:val="28"/>
          <w:szCs w:val="28"/>
        </w:rPr>
      </w:pPr>
      <w:r w:rsidRPr="00AE3D31">
        <w:rPr>
          <w:sz w:val="28"/>
          <w:szCs w:val="28"/>
        </w:rPr>
        <w:tab/>
        <w:t>Комитет в соответствии с р</w:t>
      </w:r>
      <w:hyperlink r:id="rId10" w:history="1">
        <w:r w:rsidRPr="00AE3D31">
          <w:rPr>
            <w:sz w:val="28"/>
            <w:szCs w:val="28"/>
          </w:rPr>
          <w:t>ешением Барнаульской городской Думы от 25.11.2011 №638 (ред. от 24.02.2012) «Об утверждении Положения об учреждении, подчиненности, реорганизации, ликвидации муниципальных унитарных предприятий и заключении трудовых договоров с их руководителями»</w:t>
        </w:r>
      </w:hyperlink>
      <w:r w:rsidRPr="00AE3D31">
        <w:rPr>
          <w:sz w:val="28"/>
          <w:szCs w:val="28"/>
        </w:rPr>
        <w:t xml:space="preserve"> осуществляет функции учредителя и отраслевого комитета трех муниципальных унитарных предприятий: МУП «Специализированная похоронная служба» г.Барнаула, МУП «Аптека №132» г.Барнаула и МУП «Аптека №306» г.Барнаула. </w:t>
      </w:r>
    </w:p>
    <w:p w:rsidR="004A78FA" w:rsidRPr="00AE3D31" w:rsidRDefault="0065394A" w:rsidP="00D56850">
      <w:pPr>
        <w:widowControl w:val="0"/>
        <w:autoSpaceDE w:val="0"/>
        <w:autoSpaceDN w:val="0"/>
        <w:adjustRightInd w:val="0"/>
        <w:ind w:right="-1" w:firstLine="567"/>
        <w:jc w:val="both"/>
        <w:rPr>
          <w:sz w:val="28"/>
          <w:szCs w:val="28"/>
        </w:rPr>
      </w:pPr>
      <w:r w:rsidRPr="00AE3D31">
        <w:rPr>
          <w:sz w:val="28"/>
          <w:szCs w:val="28"/>
        </w:rPr>
        <w:t>МУП «Специализированная похоронная служба» г.Барнаула</w:t>
      </w:r>
      <w:r w:rsidRPr="00AE3D31">
        <w:t xml:space="preserve"> </w:t>
      </w:r>
      <w:r w:rsidR="008D17A2" w:rsidRPr="00AE3D31">
        <w:rPr>
          <w:sz w:val="28"/>
          <w:szCs w:val="28"/>
        </w:rPr>
        <w:t xml:space="preserve">осуществляет деятельность по </w:t>
      </w:r>
      <w:r w:rsidRPr="00AE3D31">
        <w:rPr>
          <w:sz w:val="28"/>
          <w:szCs w:val="28"/>
        </w:rPr>
        <w:t>содержани</w:t>
      </w:r>
      <w:r w:rsidR="008D17A2" w:rsidRPr="00AE3D31">
        <w:rPr>
          <w:sz w:val="28"/>
          <w:szCs w:val="28"/>
        </w:rPr>
        <w:t>ю</w:t>
      </w:r>
      <w:r w:rsidRPr="00AE3D31">
        <w:rPr>
          <w:sz w:val="28"/>
          <w:szCs w:val="28"/>
        </w:rPr>
        <w:t xml:space="preserve"> мест захоронения на 18 муниципальных городских и сельских кладбищах и оказани</w:t>
      </w:r>
      <w:r w:rsidR="008D17A2" w:rsidRPr="00AE3D31">
        <w:rPr>
          <w:sz w:val="28"/>
          <w:szCs w:val="28"/>
        </w:rPr>
        <w:t>ю</w:t>
      </w:r>
      <w:r w:rsidRPr="00AE3D31">
        <w:rPr>
          <w:sz w:val="28"/>
          <w:szCs w:val="28"/>
        </w:rPr>
        <w:t xml:space="preserve"> ритуальных услуг населению. По результатам проведенных аукционов предприятие в 201</w:t>
      </w:r>
      <w:r w:rsidR="001E784F" w:rsidRPr="00AE3D31">
        <w:rPr>
          <w:sz w:val="28"/>
          <w:szCs w:val="28"/>
        </w:rPr>
        <w:t>3</w:t>
      </w:r>
      <w:r w:rsidRPr="00AE3D31">
        <w:rPr>
          <w:sz w:val="28"/>
          <w:szCs w:val="28"/>
        </w:rPr>
        <w:t xml:space="preserve"> году в рамках заключенных муниципальных контрактов оказыва</w:t>
      </w:r>
      <w:r w:rsidR="001E784F" w:rsidRPr="00AE3D31">
        <w:rPr>
          <w:sz w:val="28"/>
          <w:szCs w:val="28"/>
        </w:rPr>
        <w:t>ет</w:t>
      </w:r>
      <w:r w:rsidRPr="00AE3D31">
        <w:rPr>
          <w:sz w:val="28"/>
          <w:szCs w:val="28"/>
        </w:rPr>
        <w:t xml:space="preserve"> услуги по перевозке умерших</w:t>
      </w:r>
      <w:r w:rsidR="008D17A2" w:rsidRPr="00AE3D31">
        <w:rPr>
          <w:sz w:val="28"/>
          <w:szCs w:val="28"/>
        </w:rPr>
        <w:t>,</w:t>
      </w:r>
      <w:r w:rsidRPr="00AE3D31">
        <w:rPr>
          <w:sz w:val="28"/>
          <w:szCs w:val="28"/>
        </w:rPr>
        <w:t xml:space="preserve"> содержанию и организации мест захоронения на сумму </w:t>
      </w:r>
      <w:r w:rsidR="008D17A2" w:rsidRPr="00AE3D31">
        <w:rPr>
          <w:sz w:val="28"/>
          <w:szCs w:val="28"/>
        </w:rPr>
        <w:t xml:space="preserve">18,5 млн.руб. </w:t>
      </w:r>
      <w:r w:rsidRPr="00AE3D31">
        <w:rPr>
          <w:sz w:val="28"/>
          <w:szCs w:val="28"/>
        </w:rPr>
        <w:t>средств городского бюджета</w:t>
      </w:r>
      <w:r w:rsidR="008D17A2" w:rsidRPr="00AE3D31">
        <w:rPr>
          <w:sz w:val="28"/>
          <w:szCs w:val="28"/>
        </w:rPr>
        <w:t>. П</w:t>
      </w:r>
      <w:r w:rsidRPr="00AE3D31">
        <w:rPr>
          <w:sz w:val="28"/>
          <w:szCs w:val="28"/>
        </w:rPr>
        <w:t xml:space="preserve">омимо этого, предприятие, являясь коммерческим, оказывает в соответствии с Уставом ритуальные услуги населению. В результате деятельности за </w:t>
      </w:r>
      <w:r w:rsidR="004A78FA" w:rsidRPr="00AE3D31">
        <w:rPr>
          <w:sz w:val="28"/>
          <w:szCs w:val="28"/>
        </w:rPr>
        <w:t>первое полугодие</w:t>
      </w:r>
      <w:r w:rsidR="001E784F" w:rsidRPr="00AE3D31">
        <w:rPr>
          <w:sz w:val="28"/>
          <w:szCs w:val="28"/>
        </w:rPr>
        <w:t xml:space="preserve"> </w:t>
      </w:r>
      <w:r w:rsidRPr="00AE3D31">
        <w:rPr>
          <w:sz w:val="28"/>
          <w:szCs w:val="28"/>
        </w:rPr>
        <w:t>201</w:t>
      </w:r>
      <w:r w:rsidR="001E784F" w:rsidRPr="00AE3D31">
        <w:rPr>
          <w:sz w:val="28"/>
          <w:szCs w:val="28"/>
        </w:rPr>
        <w:t>3</w:t>
      </w:r>
      <w:r w:rsidRPr="00AE3D31">
        <w:rPr>
          <w:sz w:val="28"/>
          <w:szCs w:val="28"/>
        </w:rPr>
        <w:t xml:space="preserve"> год</w:t>
      </w:r>
      <w:r w:rsidR="004A78FA" w:rsidRPr="00AE3D31">
        <w:rPr>
          <w:sz w:val="28"/>
          <w:szCs w:val="28"/>
        </w:rPr>
        <w:t xml:space="preserve">а предприятием получена прибыль 0,915 млн.руб. (за аналогичный период 2012 – прибыль 0,889 млн.руб.). </w:t>
      </w:r>
    </w:p>
    <w:p w:rsidR="001E784F" w:rsidRPr="00AE3D31" w:rsidRDefault="001E784F" w:rsidP="00D56850">
      <w:pPr>
        <w:widowControl w:val="0"/>
        <w:autoSpaceDE w:val="0"/>
        <w:autoSpaceDN w:val="0"/>
        <w:adjustRightInd w:val="0"/>
        <w:ind w:right="-1" w:firstLine="567"/>
        <w:jc w:val="both"/>
        <w:rPr>
          <w:sz w:val="28"/>
          <w:szCs w:val="28"/>
        </w:rPr>
      </w:pPr>
      <w:r w:rsidRPr="00AE3D31">
        <w:rPr>
          <w:sz w:val="28"/>
          <w:szCs w:val="28"/>
        </w:rPr>
        <w:t>Н</w:t>
      </w:r>
      <w:r w:rsidR="0065394A" w:rsidRPr="00AE3D31">
        <w:rPr>
          <w:sz w:val="28"/>
          <w:szCs w:val="28"/>
        </w:rPr>
        <w:t xml:space="preserve">а сегодняшний день в фармацевтической отрасли в городе осуществляют деятельность два муниципальных унитарных предприятия «Аптека №132» г.Барнаула и «Аптека №306» г.Барнаула. Предприятия в соответствии с Уставами осуществляют розничную и оптовую реализацию лекарственных, в том числе наркотических и психотропных средств; изделий медицинского назначения; предметов ухода за больными; изготавливают все виды лекарственных форм по рецептам врачей. Кроме того, на данные предприятия возложены функции по обеспечению граждан медикаментами в рамках льготного федерального и краевого обеспечения. По итогам деятельности за </w:t>
      </w:r>
      <w:r w:rsidRPr="00AE3D31">
        <w:rPr>
          <w:sz w:val="28"/>
          <w:szCs w:val="28"/>
        </w:rPr>
        <w:t xml:space="preserve">1 </w:t>
      </w:r>
      <w:r w:rsidR="004A78FA" w:rsidRPr="00AE3D31">
        <w:rPr>
          <w:sz w:val="28"/>
          <w:szCs w:val="28"/>
        </w:rPr>
        <w:t>полугодие</w:t>
      </w:r>
      <w:r w:rsidRPr="00AE3D31">
        <w:rPr>
          <w:sz w:val="28"/>
          <w:szCs w:val="28"/>
        </w:rPr>
        <w:t xml:space="preserve"> </w:t>
      </w:r>
      <w:r w:rsidR="0065394A" w:rsidRPr="00AE3D31">
        <w:rPr>
          <w:sz w:val="28"/>
          <w:szCs w:val="28"/>
        </w:rPr>
        <w:t>201</w:t>
      </w:r>
      <w:r w:rsidRPr="00AE3D31">
        <w:rPr>
          <w:sz w:val="28"/>
          <w:szCs w:val="28"/>
        </w:rPr>
        <w:t>3</w:t>
      </w:r>
      <w:r w:rsidR="0065394A" w:rsidRPr="00AE3D31">
        <w:rPr>
          <w:sz w:val="28"/>
          <w:szCs w:val="28"/>
        </w:rPr>
        <w:t xml:space="preserve"> года МУП «Аптека №132» г.Барнаула и МУП «Аптека №306» г.Барнаула получена прибыль</w:t>
      </w:r>
      <w:r w:rsidRPr="00AE3D31">
        <w:rPr>
          <w:sz w:val="28"/>
          <w:szCs w:val="28"/>
        </w:rPr>
        <w:t xml:space="preserve">. </w:t>
      </w:r>
    </w:p>
    <w:p w:rsidR="0065394A" w:rsidRPr="00AE3D31" w:rsidRDefault="0065394A" w:rsidP="00D56850">
      <w:pPr>
        <w:pStyle w:val="23"/>
        <w:spacing w:after="0" w:line="240" w:lineRule="auto"/>
        <w:ind w:left="0" w:right="-1" w:firstLine="709"/>
        <w:rPr>
          <w:b/>
          <w:i/>
          <w:sz w:val="28"/>
          <w:szCs w:val="28"/>
        </w:rPr>
      </w:pPr>
      <w:r w:rsidRPr="00AE3D31">
        <w:rPr>
          <w:b/>
          <w:i/>
          <w:sz w:val="28"/>
          <w:szCs w:val="28"/>
        </w:rPr>
        <w:t>8. Отчуждение муниципальной собственности.</w:t>
      </w:r>
    </w:p>
    <w:p w:rsidR="00966404" w:rsidRPr="00AE3D31" w:rsidRDefault="00A870AD" w:rsidP="00D56850">
      <w:pPr>
        <w:ind w:right="-1" w:firstLine="708"/>
        <w:jc w:val="both"/>
        <w:rPr>
          <w:sz w:val="28"/>
          <w:szCs w:val="28"/>
        </w:rPr>
      </w:pPr>
      <w:r w:rsidRPr="00AE3D31">
        <w:rPr>
          <w:bCs/>
          <w:sz w:val="28"/>
          <w:szCs w:val="28"/>
        </w:rPr>
        <w:t>В</w:t>
      </w:r>
      <w:r w:rsidRPr="00AE3D31">
        <w:rPr>
          <w:sz w:val="28"/>
          <w:szCs w:val="28"/>
        </w:rPr>
        <w:t xml:space="preserve"> целях пополнения бюджета города за счет доходов от реализации прогнозного плана приватизации объектов муниципальной собственности, утвержденного Решением Барнаульской городской Думы от 31.08.2012 №805 (в редакции решения от 01.03.2013 №56), в рамках реализации мероприятий по выполнению Послания Президента РФ Федеральному Собранию РФ в  прогнозный план приватизации муниципального имущества  на 2013 год  включено </w:t>
      </w:r>
      <w:r w:rsidR="00966404" w:rsidRPr="00AE3D31">
        <w:rPr>
          <w:sz w:val="28"/>
          <w:szCs w:val="28"/>
        </w:rPr>
        <w:t xml:space="preserve">79 объектов недвижимости,  в 2012 году - 63. </w:t>
      </w:r>
    </w:p>
    <w:p w:rsidR="0065394A" w:rsidRPr="00AE3D31" w:rsidRDefault="0065394A" w:rsidP="00D56850">
      <w:pPr>
        <w:pStyle w:val="a3"/>
        <w:spacing w:after="0"/>
        <w:ind w:right="-1" w:firstLine="708"/>
        <w:jc w:val="both"/>
        <w:rPr>
          <w:sz w:val="28"/>
          <w:szCs w:val="28"/>
        </w:rPr>
      </w:pPr>
      <w:r w:rsidRPr="00AE3D31">
        <w:rPr>
          <w:sz w:val="28"/>
          <w:szCs w:val="28"/>
        </w:rPr>
        <w:t xml:space="preserve">Для  выполнения плана поступлений в бюджет города  неналоговых доходов от продажи муниципального имущества в рамках реализации прогнозного плана приватизации объектов муниципальной собственности продолжена практика по применению различных форм презентации объектов, выставляемых на продажу: информация о торгах опубликовывается в газете «Вечерний Барнаул», размещается </w:t>
      </w:r>
      <w:r w:rsidRPr="00AE3D31">
        <w:rPr>
          <w:sz w:val="28"/>
          <w:szCs w:val="28"/>
        </w:rPr>
        <w:lastRenderedPageBreak/>
        <w:t xml:space="preserve">на официальных Интернет-сайтах города в разделе «Нескрываемые объявления», комитета, Российской Федерации. </w:t>
      </w:r>
    </w:p>
    <w:p w:rsidR="0065394A" w:rsidRPr="00AE3D31" w:rsidRDefault="0065394A" w:rsidP="00D56850">
      <w:pPr>
        <w:pStyle w:val="a3"/>
        <w:spacing w:after="0"/>
        <w:ind w:right="-1" w:firstLine="708"/>
        <w:jc w:val="both"/>
        <w:rPr>
          <w:sz w:val="28"/>
        </w:rPr>
      </w:pPr>
      <w:r w:rsidRPr="00AE3D31">
        <w:rPr>
          <w:sz w:val="28"/>
          <w:szCs w:val="28"/>
        </w:rPr>
        <w:t xml:space="preserve">С целью охвата более широкого круга потенциальных покупателей продолжается сотрудничество по информированию населения о предстоящих аукционах через районные администрации, городские комитеты: по развитию предпринимательства, потребительскому рынку и вопросам труда; по земельным ресурсам </w:t>
      </w:r>
      <w:r w:rsidRPr="00AE3D31">
        <w:rPr>
          <w:sz w:val="28"/>
        </w:rPr>
        <w:t xml:space="preserve">и землеустройству; </w:t>
      </w:r>
      <w:r w:rsidRPr="00AE3D31">
        <w:rPr>
          <w:sz w:val="28"/>
          <w:szCs w:val="28"/>
        </w:rPr>
        <w:t xml:space="preserve">жилищно-коммунальному хозяйству; по строительству,  архитектуре и развитию города. </w:t>
      </w:r>
    </w:p>
    <w:p w:rsidR="0065394A" w:rsidRPr="00AE3D31" w:rsidRDefault="0065394A" w:rsidP="00D56850">
      <w:pPr>
        <w:ind w:right="-1" w:firstLine="708"/>
        <w:jc w:val="both"/>
        <w:rPr>
          <w:sz w:val="28"/>
          <w:szCs w:val="28"/>
        </w:rPr>
      </w:pPr>
      <w:r w:rsidRPr="00AE3D31">
        <w:rPr>
          <w:sz w:val="28"/>
          <w:szCs w:val="28"/>
        </w:rPr>
        <w:t xml:space="preserve">Для более  наглядного ознакомления с объектами продажи организован доступ в сети «Интернет» к фотографиям объектов, включенных в прогнозный план приватизации, выставленных на продажу, изготовлен макет буклета фотографий продаваемых объектов недвижимости. </w:t>
      </w:r>
    </w:p>
    <w:p w:rsidR="0065394A" w:rsidRPr="00AE3D31" w:rsidRDefault="0065394A" w:rsidP="00D56850">
      <w:pPr>
        <w:ind w:right="-1" w:firstLine="720"/>
        <w:jc w:val="both"/>
        <w:rPr>
          <w:sz w:val="28"/>
          <w:szCs w:val="28"/>
        </w:rPr>
      </w:pPr>
      <w:r w:rsidRPr="00AE3D31">
        <w:rPr>
          <w:sz w:val="28"/>
          <w:szCs w:val="28"/>
        </w:rPr>
        <w:t>План поступлений доходов от продажи объектов муниципальной собственности на 201</w:t>
      </w:r>
      <w:r w:rsidR="00204382" w:rsidRPr="00AE3D31">
        <w:rPr>
          <w:sz w:val="28"/>
          <w:szCs w:val="28"/>
        </w:rPr>
        <w:t>3</w:t>
      </w:r>
      <w:r w:rsidRPr="00AE3D31">
        <w:rPr>
          <w:sz w:val="28"/>
          <w:szCs w:val="28"/>
        </w:rPr>
        <w:t xml:space="preserve"> год: имущества (движимого и недвижимого) – </w:t>
      </w:r>
      <w:r w:rsidR="00966404" w:rsidRPr="00AE3D31">
        <w:rPr>
          <w:sz w:val="28"/>
          <w:szCs w:val="28"/>
        </w:rPr>
        <w:t>75</w:t>
      </w:r>
      <w:r w:rsidR="00204382" w:rsidRPr="00AE3D31">
        <w:rPr>
          <w:sz w:val="28"/>
          <w:szCs w:val="28"/>
        </w:rPr>
        <w:t>,0</w:t>
      </w:r>
      <w:r w:rsidRPr="00AE3D31">
        <w:rPr>
          <w:sz w:val="28"/>
          <w:szCs w:val="28"/>
        </w:rPr>
        <w:t xml:space="preserve"> млн.руб., материальных запасов (металлолом) - 0,9 млн.руб., акций, находящихся в собственности городского округа </w:t>
      </w:r>
      <w:r w:rsidR="00204382" w:rsidRPr="00AE3D31">
        <w:rPr>
          <w:sz w:val="28"/>
          <w:szCs w:val="28"/>
        </w:rPr>
        <w:t>–</w:t>
      </w:r>
      <w:r w:rsidRPr="00AE3D31">
        <w:rPr>
          <w:sz w:val="28"/>
          <w:szCs w:val="28"/>
        </w:rPr>
        <w:t xml:space="preserve"> </w:t>
      </w:r>
      <w:r w:rsidR="00204382" w:rsidRPr="00AE3D31">
        <w:rPr>
          <w:sz w:val="28"/>
          <w:szCs w:val="28"/>
        </w:rPr>
        <w:t>2</w:t>
      </w:r>
      <w:r w:rsidRPr="00AE3D31">
        <w:rPr>
          <w:sz w:val="28"/>
          <w:szCs w:val="28"/>
        </w:rPr>
        <w:t>5</w:t>
      </w:r>
      <w:r w:rsidR="00204382" w:rsidRPr="00AE3D31">
        <w:rPr>
          <w:sz w:val="28"/>
          <w:szCs w:val="28"/>
        </w:rPr>
        <w:t>,0</w:t>
      </w:r>
      <w:r w:rsidRPr="00AE3D31">
        <w:rPr>
          <w:sz w:val="28"/>
          <w:szCs w:val="28"/>
        </w:rPr>
        <w:t xml:space="preserve"> млн.руб.</w:t>
      </w:r>
    </w:p>
    <w:p w:rsidR="00BB651C" w:rsidRPr="00AE3D31" w:rsidRDefault="00A870AD" w:rsidP="00D56850">
      <w:pPr>
        <w:ind w:right="-1" w:firstLine="709"/>
        <w:jc w:val="both"/>
        <w:rPr>
          <w:sz w:val="28"/>
          <w:szCs w:val="28"/>
        </w:rPr>
      </w:pPr>
      <w:r w:rsidRPr="00AE3D31">
        <w:rPr>
          <w:sz w:val="28"/>
          <w:szCs w:val="28"/>
        </w:rPr>
        <w:t xml:space="preserve">На продажу на аукционах в </w:t>
      </w:r>
      <w:r w:rsidR="00966404" w:rsidRPr="00AE3D31">
        <w:rPr>
          <w:sz w:val="28"/>
          <w:szCs w:val="28"/>
        </w:rPr>
        <w:t>первом порлугодии</w:t>
      </w:r>
      <w:r w:rsidRPr="00AE3D31">
        <w:rPr>
          <w:sz w:val="28"/>
          <w:szCs w:val="28"/>
        </w:rPr>
        <w:t xml:space="preserve"> 2013 года были выставлены: </w:t>
      </w:r>
    </w:p>
    <w:p w:rsidR="00966404" w:rsidRPr="00AE3D31" w:rsidRDefault="00966404" w:rsidP="00D56850">
      <w:pPr>
        <w:ind w:right="-1" w:firstLine="709"/>
        <w:jc w:val="both"/>
        <w:rPr>
          <w:color w:val="000000"/>
          <w:sz w:val="28"/>
          <w:szCs w:val="28"/>
        </w:rPr>
      </w:pPr>
      <w:r w:rsidRPr="00AE3D31">
        <w:rPr>
          <w:sz w:val="28"/>
          <w:szCs w:val="28"/>
        </w:rPr>
        <w:t xml:space="preserve">недвижимое имущество  - 62 объекта, что в 2,7 раза больше, чем </w:t>
      </w:r>
      <w:r w:rsidRPr="00AE3D31">
        <w:rPr>
          <w:color w:val="000000"/>
          <w:sz w:val="28"/>
          <w:szCs w:val="28"/>
        </w:rPr>
        <w:t>в</w:t>
      </w:r>
      <w:r w:rsidRPr="00AE3D31">
        <w:rPr>
          <w:sz w:val="28"/>
          <w:szCs w:val="28"/>
        </w:rPr>
        <w:t xml:space="preserve"> первом полугодии</w:t>
      </w:r>
      <w:r w:rsidRPr="00AE3D31">
        <w:rPr>
          <w:color w:val="000000"/>
          <w:sz w:val="28"/>
          <w:szCs w:val="28"/>
        </w:rPr>
        <w:t xml:space="preserve"> 2012 года- 25 объектов;</w:t>
      </w:r>
    </w:p>
    <w:p w:rsidR="00966404" w:rsidRPr="00AE3D31" w:rsidRDefault="00966404" w:rsidP="00D56850">
      <w:pPr>
        <w:ind w:right="-1" w:firstLine="709"/>
        <w:jc w:val="both"/>
        <w:rPr>
          <w:color w:val="000000"/>
          <w:sz w:val="28"/>
          <w:szCs w:val="28"/>
        </w:rPr>
      </w:pPr>
      <w:r w:rsidRPr="00AE3D31">
        <w:rPr>
          <w:color w:val="000000"/>
          <w:sz w:val="28"/>
          <w:szCs w:val="28"/>
        </w:rPr>
        <w:t xml:space="preserve">лом черного металла – 130,24 тонн,   в </w:t>
      </w:r>
      <w:r w:rsidRPr="00AE3D31">
        <w:rPr>
          <w:sz w:val="28"/>
          <w:szCs w:val="28"/>
        </w:rPr>
        <w:t xml:space="preserve"> первом полугодии </w:t>
      </w:r>
      <w:r w:rsidRPr="00AE3D31">
        <w:rPr>
          <w:color w:val="000000"/>
          <w:sz w:val="28"/>
          <w:szCs w:val="28"/>
        </w:rPr>
        <w:t>2012 года  - 78,08 тонн;</w:t>
      </w:r>
    </w:p>
    <w:p w:rsidR="00966404" w:rsidRPr="00AE3D31" w:rsidRDefault="00966404" w:rsidP="00D56850">
      <w:pPr>
        <w:ind w:right="-1" w:firstLine="709"/>
        <w:jc w:val="both"/>
        <w:rPr>
          <w:color w:val="000000"/>
          <w:sz w:val="28"/>
          <w:szCs w:val="28"/>
        </w:rPr>
      </w:pPr>
      <w:r w:rsidRPr="00AE3D31">
        <w:rPr>
          <w:color w:val="000000"/>
          <w:sz w:val="28"/>
          <w:szCs w:val="28"/>
        </w:rPr>
        <w:t>движимое имущество – 1 автомобиль, металлические  киоски (187 шт.),    в первом полугодии 2012 года - 2 автомобиля;</w:t>
      </w:r>
    </w:p>
    <w:p w:rsidR="00966404" w:rsidRPr="00AE3D31" w:rsidRDefault="00966404" w:rsidP="00D56850">
      <w:pPr>
        <w:ind w:right="-1" w:firstLine="709"/>
        <w:jc w:val="both"/>
        <w:rPr>
          <w:sz w:val="28"/>
          <w:szCs w:val="28"/>
        </w:rPr>
      </w:pPr>
      <w:r w:rsidRPr="00AE3D31">
        <w:rPr>
          <w:color w:val="000000"/>
          <w:sz w:val="28"/>
          <w:szCs w:val="28"/>
        </w:rPr>
        <w:t>акции ОАО – 4 пакета, в</w:t>
      </w:r>
      <w:r w:rsidRPr="00AE3D31">
        <w:rPr>
          <w:sz w:val="28"/>
          <w:szCs w:val="28"/>
        </w:rPr>
        <w:t xml:space="preserve"> первом полугодии 2012 года – 5 пакетов</w:t>
      </w:r>
      <w:r w:rsidRPr="00AE3D31">
        <w:rPr>
          <w:color w:val="000000"/>
          <w:sz w:val="28"/>
          <w:szCs w:val="28"/>
        </w:rPr>
        <w:t>.</w:t>
      </w:r>
    </w:p>
    <w:p w:rsidR="00204382" w:rsidRPr="00AE3D31" w:rsidRDefault="00824950" w:rsidP="00D56850">
      <w:pPr>
        <w:ind w:right="-1" w:firstLine="708"/>
        <w:jc w:val="both"/>
        <w:rPr>
          <w:color w:val="000000"/>
          <w:sz w:val="28"/>
          <w:szCs w:val="28"/>
        </w:rPr>
      </w:pPr>
      <w:r w:rsidRPr="00AE3D31">
        <w:rPr>
          <w:color w:val="000000"/>
          <w:sz w:val="28"/>
          <w:szCs w:val="28"/>
        </w:rPr>
        <w:t xml:space="preserve">В соответствии с прогнозным планом приватизации в </w:t>
      </w:r>
      <w:r w:rsidR="00966404" w:rsidRPr="00AE3D31">
        <w:rPr>
          <w:color w:val="000000"/>
          <w:sz w:val="28"/>
          <w:szCs w:val="28"/>
        </w:rPr>
        <w:t>первом полугодии</w:t>
      </w:r>
      <w:r w:rsidR="00A870AD" w:rsidRPr="00AE3D31">
        <w:rPr>
          <w:color w:val="000000"/>
          <w:sz w:val="28"/>
          <w:szCs w:val="28"/>
        </w:rPr>
        <w:t xml:space="preserve"> </w:t>
      </w:r>
      <w:r w:rsidRPr="00AE3D31">
        <w:rPr>
          <w:color w:val="000000"/>
          <w:sz w:val="28"/>
          <w:szCs w:val="28"/>
        </w:rPr>
        <w:t>201</w:t>
      </w:r>
      <w:r w:rsidR="00A870AD" w:rsidRPr="00AE3D31">
        <w:rPr>
          <w:color w:val="000000"/>
          <w:sz w:val="28"/>
          <w:szCs w:val="28"/>
        </w:rPr>
        <w:t>3 года</w:t>
      </w:r>
      <w:r w:rsidRPr="00AE3D31">
        <w:rPr>
          <w:color w:val="000000"/>
          <w:sz w:val="28"/>
          <w:szCs w:val="28"/>
        </w:rPr>
        <w:t xml:space="preserve"> проведено </w:t>
      </w:r>
      <w:r w:rsidR="00966404" w:rsidRPr="00AE3D31">
        <w:rPr>
          <w:color w:val="000000"/>
          <w:sz w:val="28"/>
          <w:szCs w:val="28"/>
        </w:rPr>
        <w:t>8</w:t>
      </w:r>
      <w:r w:rsidR="00A870AD" w:rsidRPr="00AE3D31">
        <w:rPr>
          <w:color w:val="000000"/>
          <w:sz w:val="28"/>
          <w:szCs w:val="28"/>
        </w:rPr>
        <w:t xml:space="preserve"> аукцион</w:t>
      </w:r>
      <w:r w:rsidR="00966404" w:rsidRPr="00AE3D31">
        <w:rPr>
          <w:color w:val="000000"/>
          <w:sz w:val="28"/>
          <w:szCs w:val="28"/>
        </w:rPr>
        <w:t>ов</w:t>
      </w:r>
      <w:r w:rsidR="00204382" w:rsidRPr="00AE3D31">
        <w:rPr>
          <w:color w:val="000000"/>
          <w:sz w:val="28"/>
          <w:szCs w:val="28"/>
        </w:rPr>
        <w:t xml:space="preserve"> и </w:t>
      </w:r>
      <w:r w:rsidR="00966404" w:rsidRPr="00AE3D31">
        <w:rPr>
          <w:color w:val="000000"/>
          <w:sz w:val="28"/>
          <w:szCs w:val="28"/>
        </w:rPr>
        <w:t>2</w:t>
      </w:r>
      <w:r w:rsidR="00204382" w:rsidRPr="00AE3D31">
        <w:rPr>
          <w:color w:val="000000"/>
          <w:sz w:val="28"/>
          <w:szCs w:val="28"/>
        </w:rPr>
        <w:t xml:space="preserve"> признан</w:t>
      </w:r>
      <w:r w:rsidR="00966404" w:rsidRPr="00AE3D31">
        <w:rPr>
          <w:color w:val="000000"/>
          <w:sz w:val="28"/>
          <w:szCs w:val="28"/>
        </w:rPr>
        <w:t>ы</w:t>
      </w:r>
      <w:r w:rsidR="00204382" w:rsidRPr="00AE3D31">
        <w:rPr>
          <w:color w:val="000000"/>
          <w:sz w:val="28"/>
          <w:szCs w:val="28"/>
        </w:rPr>
        <w:t xml:space="preserve"> несостоявшимся</w:t>
      </w:r>
      <w:r w:rsidR="00A870AD" w:rsidRPr="00AE3D31">
        <w:rPr>
          <w:color w:val="000000"/>
          <w:sz w:val="28"/>
          <w:szCs w:val="28"/>
        </w:rPr>
        <w:t xml:space="preserve"> (в </w:t>
      </w:r>
      <w:r w:rsidR="00966404" w:rsidRPr="00AE3D31">
        <w:rPr>
          <w:color w:val="000000"/>
          <w:sz w:val="28"/>
          <w:szCs w:val="28"/>
        </w:rPr>
        <w:t>первом полугодии</w:t>
      </w:r>
      <w:r w:rsidR="00A870AD" w:rsidRPr="00AE3D31">
        <w:rPr>
          <w:color w:val="000000"/>
          <w:sz w:val="28"/>
          <w:szCs w:val="28"/>
        </w:rPr>
        <w:t xml:space="preserve"> 2012 года </w:t>
      </w:r>
      <w:r w:rsidR="00204382" w:rsidRPr="00AE3D31">
        <w:rPr>
          <w:color w:val="000000"/>
          <w:sz w:val="28"/>
          <w:szCs w:val="28"/>
        </w:rPr>
        <w:t xml:space="preserve">проведено </w:t>
      </w:r>
      <w:r w:rsidR="00966404" w:rsidRPr="00AE3D31">
        <w:rPr>
          <w:color w:val="000000"/>
          <w:sz w:val="28"/>
          <w:szCs w:val="28"/>
        </w:rPr>
        <w:t>7</w:t>
      </w:r>
      <w:r w:rsidR="00204382" w:rsidRPr="00AE3D31">
        <w:rPr>
          <w:color w:val="000000"/>
          <w:sz w:val="28"/>
          <w:szCs w:val="28"/>
        </w:rPr>
        <w:t xml:space="preserve"> аукцион</w:t>
      </w:r>
      <w:r w:rsidR="00966404" w:rsidRPr="00AE3D31">
        <w:rPr>
          <w:color w:val="000000"/>
          <w:sz w:val="28"/>
          <w:szCs w:val="28"/>
        </w:rPr>
        <w:t>ов и 1 не состоялся</w:t>
      </w:r>
      <w:r w:rsidR="00A870AD" w:rsidRPr="00AE3D31">
        <w:rPr>
          <w:color w:val="000000"/>
          <w:sz w:val="28"/>
          <w:szCs w:val="28"/>
        </w:rPr>
        <w:t>)</w:t>
      </w:r>
      <w:r w:rsidR="00204382" w:rsidRPr="00AE3D31">
        <w:rPr>
          <w:color w:val="000000"/>
          <w:sz w:val="28"/>
          <w:szCs w:val="28"/>
        </w:rPr>
        <w:t xml:space="preserve">, продано </w:t>
      </w:r>
      <w:r w:rsidR="00966404" w:rsidRPr="00AE3D31">
        <w:rPr>
          <w:color w:val="000000"/>
          <w:sz w:val="28"/>
          <w:szCs w:val="28"/>
        </w:rPr>
        <w:t>10</w:t>
      </w:r>
      <w:r w:rsidR="00204382" w:rsidRPr="00AE3D31">
        <w:rPr>
          <w:color w:val="000000"/>
          <w:sz w:val="28"/>
          <w:szCs w:val="28"/>
        </w:rPr>
        <w:t xml:space="preserve"> объект</w:t>
      </w:r>
      <w:r w:rsidR="00966404" w:rsidRPr="00AE3D31">
        <w:rPr>
          <w:color w:val="000000"/>
          <w:sz w:val="28"/>
          <w:szCs w:val="28"/>
        </w:rPr>
        <w:t>ов</w:t>
      </w:r>
      <w:r w:rsidR="00204382" w:rsidRPr="00AE3D31">
        <w:rPr>
          <w:color w:val="000000"/>
          <w:sz w:val="28"/>
          <w:szCs w:val="28"/>
        </w:rPr>
        <w:t xml:space="preserve"> (в </w:t>
      </w:r>
      <w:r w:rsidR="00966404" w:rsidRPr="00AE3D31">
        <w:rPr>
          <w:color w:val="000000"/>
          <w:sz w:val="28"/>
          <w:szCs w:val="28"/>
        </w:rPr>
        <w:t xml:space="preserve">первом полугодии </w:t>
      </w:r>
      <w:r w:rsidR="00204382" w:rsidRPr="00AE3D31">
        <w:rPr>
          <w:color w:val="000000"/>
          <w:sz w:val="28"/>
          <w:szCs w:val="28"/>
        </w:rPr>
        <w:t xml:space="preserve"> 2012 – </w:t>
      </w:r>
      <w:r w:rsidR="00966404" w:rsidRPr="00AE3D31">
        <w:rPr>
          <w:color w:val="000000"/>
          <w:sz w:val="28"/>
          <w:szCs w:val="28"/>
        </w:rPr>
        <w:t>5</w:t>
      </w:r>
      <w:r w:rsidR="00204382" w:rsidRPr="00AE3D31">
        <w:rPr>
          <w:color w:val="000000"/>
          <w:sz w:val="28"/>
          <w:szCs w:val="28"/>
        </w:rPr>
        <w:t xml:space="preserve">). </w:t>
      </w:r>
      <w:r w:rsidR="00966404" w:rsidRPr="00AE3D31">
        <w:rPr>
          <w:color w:val="000000"/>
          <w:sz w:val="28"/>
          <w:szCs w:val="28"/>
        </w:rPr>
        <w:t xml:space="preserve">Кроме этого, в рамках Федерального закона №159-ФЗ реализовано 3 муниципальных объекта (за первое полугодие 2012 – 3). </w:t>
      </w:r>
    </w:p>
    <w:p w:rsidR="00824950" w:rsidRPr="00AE3D31" w:rsidRDefault="00531DD7" w:rsidP="00D56850">
      <w:pPr>
        <w:ind w:right="-1" w:firstLine="709"/>
        <w:jc w:val="both"/>
        <w:rPr>
          <w:sz w:val="28"/>
          <w:szCs w:val="28"/>
        </w:rPr>
      </w:pPr>
      <w:r w:rsidRPr="00AE3D31">
        <w:rPr>
          <w:sz w:val="28"/>
          <w:szCs w:val="28"/>
        </w:rPr>
        <w:t>По состоянию на 01.0</w:t>
      </w:r>
      <w:r w:rsidR="00966404" w:rsidRPr="00AE3D31">
        <w:rPr>
          <w:sz w:val="28"/>
          <w:szCs w:val="28"/>
        </w:rPr>
        <w:t>7</w:t>
      </w:r>
      <w:r w:rsidRPr="00AE3D31">
        <w:rPr>
          <w:sz w:val="28"/>
          <w:szCs w:val="28"/>
        </w:rPr>
        <w:t xml:space="preserve">.2013 в бюджет города от выполнения прогнозного плана приватизации поступило </w:t>
      </w:r>
      <w:r w:rsidR="00CF4264" w:rsidRPr="00AE3D31">
        <w:rPr>
          <w:sz w:val="28"/>
          <w:szCs w:val="28"/>
        </w:rPr>
        <w:t>47,16</w:t>
      </w:r>
      <w:r w:rsidRPr="00AE3D31">
        <w:rPr>
          <w:sz w:val="28"/>
          <w:szCs w:val="28"/>
        </w:rPr>
        <w:t xml:space="preserve"> млн.руб.</w:t>
      </w:r>
      <w:r w:rsidR="00613B77" w:rsidRPr="00AE3D31">
        <w:rPr>
          <w:sz w:val="28"/>
          <w:szCs w:val="28"/>
        </w:rPr>
        <w:t xml:space="preserve"> (в 2012 – 30,7 млн.руб.)</w:t>
      </w:r>
      <w:r w:rsidRPr="00AE3D31">
        <w:rPr>
          <w:sz w:val="28"/>
          <w:szCs w:val="28"/>
        </w:rPr>
        <w:t>, в том числе от</w:t>
      </w:r>
      <w:r w:rsidR="00824950" w:rsidRPr="00AE3D31">
        <w:rPr>
          <w:color w:val="000000"/>
          <w:sz w:val="28"/>
          <w:szCs w:val="28"/>
        </w:rPr>
        <w:t xml:space="preserve"> продаж</w:t>
      </w:r>
      <w:r w:rsidRPr="00AE3D31">
        <w:rPr>
          <w:color w:val="000000"/>
          <w:sz w:val="28"/>
          <w:szCs w:val="28"/>
        </w:rPr>
        <w:t>и</w:t>
      </w:r>
      <w:r w:rsidR="00824950" w:rsidRPr="00AE3D31">
        <w:rPr>
          <w:color w:val="000000"/>
          <w:sz w:val="28"/>
          <w:szCs w:val="28"/>
        </w:rPr>
        <w:t xml:space="preserve"> </w:t>
      </w:r>
      <w:r w:rsidRPr="00AE3D31">
        <w:rPr>
          <w:color w:val="000000"/>
          <w:sz w:val="28"/>
          <w:szCs w:val="28"/>
        </w:rPr>
        <w:t>объ</w:t>
      </w:r>
      <w:r w:rsidR="00824950" w:rsidRPr="00AE3D31">
        <w:rPr>
          <w:color w:val="000000"/>
          <w:sz w:val="28"/>
          <w:szCs w:val="28"/>
        </w:rPr>
        <w:t>ектов недвижимости</w:t>
      </w:r>
      <w:r w:rsidRPr="00AE3D31">
        <w:rPr>
          <w:color w:val="000000"/>
          <w:sz w:val="28"/>
          <w:szCs w:val="28"/>
        </w:rPr>
        <w:t xml:space="preserve"> – </w:t>
      </w:r>
      <w:r w:rsidR="00CF4264" w:rsidRPr="00AE3D31">
        <w:rPr>
          <w:color w:val="000000"/>
          <w:sz w:val="28"/>
          <w:szCs w:val="28"/>
        </w:rPr>
        <w:t>44,3</w:t>
      </w:r>
      <w:r w:rsidRPr="00AE3D31">
        <w:rPr>
          <w:color w:val="000000"/>
          <w:sz w:val="28"/>
          <w:szCs w:val="28"/>
        </w:rPr>
        <w:t xml:space="preserve"> млн.руб., металлолома – 0,26 млн.руб., акции – 2,6 млн.руб.</w:t>
      </w:r>
      <w:r w:rsidR="00824950" w:rsidRPr="00AE3D31">
        <w:rPr>
          <w:color w:val="000000"/>
          <w:sz w:val="28"/>
          <w:szCs w:val="28"/>
        </w:rPr>
        <w:t xml:space="preserve"> </w:t>
      </w:r>
    </w:p>
    <w:p w:rsidR="00122135" w:rsidRPr="00AE3D31" w:rsidRDefault="00122135" w:rsidP="00D56850">
      <w:pPr>
        <w:ind w:right="-1" w:firstLine="720"/>
        <w:jc w:val="both"/>
        <w:rPr>
          <w:color w:val="000000"/>
          <w:sz w:val="28"/>
          <w:szCs w:val="28"/>
        </w:rPr>
      </w:pPr>
      <w:r w:rsidRPr="00AE3D31">
        <w:rPr>
          <w:color w:val="000000"/>
          <w:sz w:val="28"/>
          <w:szCs w:val="28"/>
        </w:rPr>
        <w:t xml:space="preserve">Объем поступлений доходов в бюджет города в </w:t>
      </w:r>
      <w:r w:rsidRPr="00AE3D31">
        <w:rPr>
          <w:sz w:val="28"/>
          <w:szCs w:val="28"/>
          <w:lang w:val="en-US"/>
        </w:rPr>
        <w:t>I</w:t>
      </w:r>
      <w:r w:rsidRPr="00AE3D31">
        <w:rPr>
          <w:sz w:val="28"/>
          <w:szCs w:val="28"/>
        </w:rPr>
        <w:t xml:space="preserve"> </w:t>
      </w:r>
      <w:r w:rsidRPr="00AE3D31">
        <w:rPr>
          <w:color w:val="000000"/>
          <w:sz w:val="28"/>
          <w:szCs w:val="28"/>
        </w:rPr>
        <w:t xml:space="preserve"> квартале 2013 года от продажи движимого и недвижимого имущества соответствует поступлению доходов  за тот же период 2012 года, поступления от продажи акций и металлолома увеличились за счет поступлений от продажи объектов в декабре 2012 года. </w:t>
      </w:r>
    </w:p>
    <w:p w:rsidR="00CF4264" w:rsidRPr="00AE3D31" w:rsidRDefault="00CF4264" w:rsidP="00D56850">
      <w:pPr>
        <w:ind w:right="-1" w:firstLine="720"/>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5"/>
        <w:gridCol w:w="1879"/>
        <w:gridCol w:w="1418"/>
        <w:gridCol w:w="1417"/>
        <w:gridCol w:w="1418"/>
        <w:gridCol w:w="1382"/>
      </w:tblGrid>
      <w:tr w:rsidR="00CF4264" w:rsidRPr="00AE3D31" w:rsidTr="008E2EE0">
        <w:tc>
          <w:tcPr>
            <w:tcW w:w="2765" w:type="dxa"/>
          </w:tcPr>
          <w:p w:rsidR="00CF4264" w:rsidRPr="00AE3D31" w:rsidRDefault="00CF4264" w:rsidP="00D56850">
            <w:pPr>
              <w:ind w:right="-1"/>
              <w:jc w:val="both"/>
            </w:pPr>
            <w:r w:rsidRPr="00AE3D31">
              <w:t>Поступления от продажи имущества, млн.руб.</w:t>
            </w:r>
          </w:p>
        </w:tc>
        <w:tc>
          <w:tcPr>
            <w:tcW w:w="1879" w:type="dxa"/>
          </w:tcPr>
          <w:p w:rsidR="00CF4264" w:rsidRPr="00AE3D31" w:rsidRDefault="00CF4264" w:rsidP="00D56850">
            <w:pPr>
              <w:ind w:right="-1"/>
              <w:jc w:val="center"/>
            </w:pPr>
            <w:r w:rsidRPr="00AE3D31">
              <w:t>Имущество</w:t>
            </w:r>
          </w:p>
        </w:tc>
        <w:tc>
          <w:tcPr>
            <w:tcW w:w="2835" w:type="dxa"/>
            <w:gridSpan w:val="2"/>
          </w:tcPr>
          <w:p w:rsidR="00CF4264" w:rsidRPr="00AE3D31" w:rsidRDefault="00CF4264" w:rsidP="00D56850">
            <w:pPr>
              <w:ind w:right="-1"/>
              <w:jc w:val="center"/>
            </w:pPr>
            <w:r w:rsidRPr="00AE3D31">
              <w:t xml:space="preserve">Первое полугодие   2013 </w:t>
            </w:r>
          </w:p>
        </w:tc>
        <w:tc>
          <w:tcPr>
            <w:tcW w:w="2800" w:type="dxa"/>
            <w:gridSpan w:val="2"/>
          </w:tcPr>
          <w:p w:rsidR="00CF4264" w:rsidRPr="00AE3D31" w:rsidRDefault="00CF4264" w:rsidP="00D56850">
            <w:pPr>
              <w:ind w:right="-1"/>
              <w:jc w:val="center"/>
            </w:pPr>
            <w:r w:rsidRPr="00AE3D31">
              <w:t xml:space="preserve"> Первое полугодие  2012</w:t>
            </w:r>
          </w:p>
        </w:tc>
      </w:tr>
      <w:tr w:rsidR="00CF4264" w:rsidRPr="00AE3D31" w:rsidTr="008E2EE0">
        <w:tc>
          <w:tcPr>
            <w:tcW w:w="2765" w:type="dxa"/>
            <w:vMerge w:val="restart"/>
          </w:tcPr>
          <w:p w:rsidR="00CF4264" w:rsidRPr="00AE3D31" w:rsidRDefault="00CF4264" w:rsidP="00D56850">
            <w:pPr>
              <w:ind w:right="-1"/>
              <w:jc w:val="center"/>
            </w:pPr>
            <w:r w:rsidRPr="00AE3D31">
              <w:t>плановое</w:t>
            </w:r>
          </w:p>
        </w:tc>
        <w:tc>
          <w:tcPr>
            <w:tcW w:w="1879" w:type="dxa"/>
          </w:tcPr>
          <w:p w:rsidR="00CF4264" w:rsidRPr="00AE3D31" w:rsidRDefault="00CF4264" w:rsidP="00D56850">
            <w:pPr>
              <w:ind w:right="-1"/>
            </w:pPr>
            <w:r w:rsidRPr="00AE3D31">
              <w:t>движимое и недвижимое</w:t>
            </w:r>
          </w:p>
        </w:tc>
        <w:tc>
          <w:tcPr>
            <w:tcW w:w="2835" w:type="dxa"/>
            <w:gridSpan w:val="2"/>
          </w:tcPr>
          <w:p w:rsidR="00CF4264" w:rsidRPr="00AE3D31" w:rsidRDefault="00CF4264" w:rsidP="00D56850">
            <w:pPr>
              <w:ind w:right="-1"/>
              <w:jc w:val="center"/>
            </w:pPr>
            <w:r w:rsidRPr="00AE3D31">
              <w:t xml:space="preserve">75,0     </w:t>
            </w:r>
          </w:p>
          <w:p w:rsidR="00CF4264" w:rsidRPr="00AE3D31" w:rsidRDefault="00CF4264" w:rsidP="00D56850">
            <w:pPr>
              <w:ind w:right="-1"/>
              <w:jc w:val="center"/>
            </w:pPr>
          </w:p>
        </w:tc>
        <w:tc>
          <w:tcPr>
            <w:tcW w:w="2800" w:type="dxa"/>
            <w:gridSpan w:val="2"/>
          </w:tcPr>
          <w:p w:rsidR="00CF4264" w:rsidRPr="00AE3D31" w:rsidRDefault="00CF4264" w:rsidP="00D56850">
            <w:pPr>
              <w:ind w:right="-1"/>
              <w:jc w:val="center"/>
            </w:pPr>
            <w:r w:rsidRPr="00AE3D31">
              <w:t>100,0</w:t>
            </w:r>
          </w:p>
        </w:tc>
      </w:tr>
      <w:tr w:rsidR="00CF4264" w:rsidRPr="00AE3D31" w:rsidTr="008E2EE0">
        <w:tc>
          <w:tcPr>
            <w:tcW w:w="2765" w:type="dxa"/>
            <w:vMerge/>
          </w:tcPr>
          <w:p w:rsidR="00CF4264" w:rsidRPr="00AE3D31" w:rsidRDefault="00CF4264" w:rsidP="00D56850">
            <w:pPr>
              <w:ind w:right="-1"/>
              <w:jc w:val="both"/>
            </w:pPr>
          </w:p>
        </w:tc>
        <w:tc>
          <w:tcPr>
            <w:tcW w:w="1879" w:type="dxa"/>
          </w:tcPr>
          <w:p w:rsidR="00CF4264" w:rsidRPr="00AE3D31" w:rsidRDefault="00CF4264" w:rsidP="00D56850">
            <w:pPr>
              <w:ind w:right="-1"/>
            </w:pPr>
            <w:r w:rsidRPr="00AE3D31">
              <w:t>металлолом</w:t>
            </w:r>
          </w:p>
        </w:tc>
        <w:tc>
          <w:tcPr>
            <w:tcW w:w="2835" w:type="dxa"/>
            <w:gridSpan w:val="2"/>
          </w:tcPr>
          <w:p w:rsidR="00CF4264" w:rsidRPr="00AE3D31" w:rsidRDefault="00CF4264" w:rsidP="00D56850">
            <w:pPr>
              <w:ind w:right="-1"/>
              <w:jc w:val="center"/>
            </w:pPr>
            <w:r w:rsidRPr="00AE3D31">
              <w:t>0,9</w:t>
            </w:r>
          </w:p>
        </w:tc>
        <w:tc>
          <w:tcPr>
            <w:tcW w:w="2800" w:type="dxa"/>
            <w:gridSpan w:val="2"/>
          </w:tcPr>
          <w:p w:rsidR="00CF4264" w:rsidRPr="00AE3D31" w:rsidRDefault="00CF4264" w:rsidP="00D56850">
            <w:pPr>
              <w:ind w:right="-1"/>
              <w:jc w:val="center"/>
            </w:pPr>
            <w:r w:rsidRPr="00AE3D31">
              <w:t>0,49</w:t>
            </w:r>
          </w:p>
        </w:tc>
      </w:tr>
      <w:tr w:rsidR="00CF4264" w:rsidRPr="00AE3D31" w:rsidTr="008E2EE0">
        <w:tc>
          <w:tcPr>
            <w:tcW w:w="2765" w:type="dxa"/>
            <w:vMerge/>
          </w:tcPr>
          <w:p w:rsidR="00CF4264" w:rsidRPr="00AE3D31" w:rsidRDefault="00CF4264" w:rsidP="00D56850">
            <w:pPr>
              <w:ind w:right="-1"/>
              <w:jc w:val="both"/>
            </w:pPr>
          </w:p>
        </w:tc>
        <w:tc>
          <w:tcPr>
            <w:tcW w:w="1879" w:type="dxa"/>
          </w:tcPr>
          <w:p w:rsidR="00CF4264" w:rsidRPr="00AE3D31" w:rsidRDefault="00CF4264" w:rsidP="00D56850">
            <w:pPr>
              <w:ind w:right="-1"/>
            </w:pPr>
            <w:r w:rsidRPr="00AE3D31">
              <w:t>акции</w:t>
            </w:r>
          </w:p>
        </w:tc>
        <w:tc>
          <w:tcPr>
            <w:tcW w:w="2835" w:type="dxa"/>
            <w:gridSpan w:val="2"/>
          </w:tcPr>
          <w:p w:rsidR="00CF4264" w:rsidRPr="00AE3D31" w:rsidRDefault="00CF4264" w:rsidP="00D56850">
            <w:pPr>
              <w:ind w:right="-1"/>
              <w:jc w:val="center"/>
            </w:pPr>
            <w:r w:rsidRPr="00AE3D31">
              <w:t>25,0</w:t>
            </w:r>
          </w:p>
        </w:tc>
        <w:tc>
          <w:tcPr>
            <w:tcW w:w="2800" w:type="dxa"/>
            <w:gridSpan w:val="2"/>
          </w:tcPr>
          <w:p w:rsidR="00CF4264" w:rsidRPr="00AE3D31" w:rsidRDefault="00CF4264" w:rsidP="00D56850">
            <w:pPr>
              <w:ind w:right="-1"/>
              <w:jc w:val="center"/>
            </w:pPr>
            <w:r w:rsidRPr="00AE3D31">
              <w:t>50</w:t>
            </w:r>
          </w:p>
        </w:tc>
      </w:tr>
      <w:tr w:rsidR="00CF4264" w:rsidRPr="00AE3D31" w:rsidTr="008E2EE0">
        <w:tc>
          <w:tcPr>
            <w:tcW w:w="2765" w:type="dxa"/>
            <w:vMerge w:val="restart"/>
          </w:tcPr>
          <w:p w:rsidR="00CF4264" w:rsidRPr="00AE3D31" w:rsidRDefault="00CF4264" w:rsidP="00D56850">
            <w:pPr>
              <w:ind w:right="-1"/>
              <w:jc w:val="center"/>
            </w:pPr>
            <w:r w:rsidRPr="00AE3D31">
              <w:lastRenderedPageBreak/>
              <w:t>фактическое</w:t>
            </w:r>
          </w:p>
        </w:tc>
        <w:tc>
          <w:tcPr>
            <w:tcW w:w="1879" w:type="dxa"/>
            <w:vMerge w:val="restart"/>
          </w:tcPr>
          <w:p w:rsidR="00CF4264" w:rsidRPr="00AE3D31" w:rsidRDefault="00CF4264" w:rsidP="00D56850">
            <w:pPr>
              <w:ind w:right="-1"/>
            </w:pPr>
            <w:r w:rsidRPr="00AE3D31">
              <w:t>движимое  и недвижимое</w:t>
            </w:r>
          </w:p>
        </w:tc>
        <w:tc>
          <w:tcPr>
            <w:tcW w:w="1418" w:type="dxa"/>
          </w:tcPr>
          <w:p w:rsidR="00CF4264" w:rsidRPr="00AE3D31" w:rsidRDefault="00CF4264" w:rsidP="00D56850">
            <w:pPr>
              <w:ind w:right="-1"/>
              <w:jc w:val="center"/>
            </w:pPr>
            <w:r w:rsidRPr="00AE3D31">
              <w:t>178-ФЗ</w:t>
            </w:r>
          </w:p>
        </w:tc>
        <w:tc>
          <w:tcPr>
            <w:tcW w:w="1417" w:type="dxa"/>
          </w:tcPr>
          <w:p w:rsidR="00CF4264" w:rsidRPr="00AE3D31" w:rsidRDefault="00CF4264" w:rsidP="00D56850">
            <w:pPr>
              <w:ind w:right="-1"/>
              <w:jc w:val="center"/>
            </w:pPr>
            <w:r w:rsidRPr="00AE3D31">
              <w:t>159 ФЗ</w:t>
            </w:r>
          </w:p>
        </w:tc>
        <w:tc>
          <w:tcPr>
            <w:tcW w:w="1418" w:type="dxa"/>
          </w:tcPr>
          <w:p w:rsidR="00CF4264" w:rsidRPr="00AE3D31" w:rsidRDefault="00CF4264" w:rsidP="00D56850">
            <w:pPr>
              <w:ind w:right="-1"/>
              <w:jc w:val="center"/>
            </w:pPr>
            <w:r w:rsidRPr="00AE3D31">
              <w:t>178-ФЗ</w:t>
            </w:r>
          </w:p>
        </w:tc>
        <w:tc>
          <w:tcPr>
            <w:tcW w:w="1382" w:type="dxa"/>
          </w:tcPr>
          <w:p w:rsidR="00CF4264" w:rsidRPr="00AE3D31" w:rsidRDefault="00CF4264" w:rsidP="00D56850">
            <w:pPr>
              <w:ind w:right="-1"/>
              <w:jc w:val="center"/>
            </w:pPr>
            <w:r w:rsidRPr="00AE3D31">
              <w:t>159 ФЗ</w:t>
            </w:r>
          </w:p>
        </w:tc>
      </w:tr>
      <w:tr w:rsidR="00CF4264" w:rsidRPr="00AE3D31" w:rsidTr="008E2EE0">
        <w:tc>
          <w:tcPr>
            <w:tcW w:w="2765" w:type="dxa"/>
            <w:vMerge/>
          </w:tcPr>
          <w:p w:rsidR="00CF4264" w:rsidRPr="00AE3D31" w:rsidRDefault="00CF4264" w:rsidP="00D56850">
            <w:pPr>
              <w:ind w:right="-1"/>
              <w:jc w:val="both"/>
            </w:pPr>
          </w:p>
        </w:tc>
        <w:tc>
          <w:tcPr>
            <w:tcW w:w="1879" w:type="dxa"/>
            <w:vMerge/>
          </w:tcPr>
          <w:p w:rsidR="00CF4264" w:rsidRPr="00AE3D31" w:rsidRDefault="00CF4264" w:rsidP="00D56850">
            <w:pPr>
              <w:ind w:right="-1"/>
              <w:jc w:val="both"/>
            </w:pPr>
          </w:p>
        </w:tc>
        <w:tc>
          <w:tcPr>
            <w:tcW w:w="1418" w:type="dxa"/>
          </w:tcPr>
          <w:p w:rsidR="00CF4264" w:rsidRPr="00AE3D31" w:rsidRDefault="00CF4264" w:rsidP="00D56850">
            <w:pPr>
              <w:ind w:right="-1"/>
              <w:jc w:val="center"/>
            </w:pPr>
            <w:r w:rsidRPr="00AE3D31">
              <w:t>29,3</w:t>
            </w:r>
          </w:p>
        </w:tc>
        <w:tc>
          <w:tcPr>
            <w:tcW w:w="1417" w:type="dxa"/>
          </w:tcPr>
          <w:p w:rsidR="00CF4264" w:rsidRPr="00AE3D31" w:rsidRDefault="00CF4264" w:rsidP="00D56850">
            <w:pPr>
              <w:ind w:right="-1"/>
              <w:jc w:val="center"/>
            </w:pPr>
            <w:r w:rsidRPr="00AE3D31">
              <w:t>15,0</w:t>
            </w:r>
          </w:p>
        </w:tc>
        <w:tc>
          <w:tcPr>
            <w:tcW w:w="1418" w:type="dxa"/>
          </w:tcPr>
          <w:p w:rsidR="00CF4264" w:rsidRPr="00AE3D31" w:rsidRDefault="00CF4264" w:rsidP="00D56850">
            <w:pPr>
              <w:ind w:right="-1"/>
              <w:jc w:val="center"/>
            </w:pPr>
            <w:r w:rsidRPr="00AE3D31">
              <w:t>5,1</w:t>
            </w:r>
          </w:p>
        </w:tc>
        <w:tc>
          <w:tcPr>
            <w:tcW w:w="1382" w:type="dxa"/>
          </w:tcPr>
          <w:p w:rsidR="00CF4264" w:rsidRPr="00AE3D31" w:rsidRDefault="00CF4264" w:rsidP="00D56850">
            <w:pPr>
              <w:ind w:right="-1"/>
              <w:jc w:val="center"/>
            </w:pPr>
            <w:r w:rsidRPr="00AE3D31">
              <w:t>25,6</w:t>
            </w:r>
          </w:p>
        </w:tc>
      </w:tr>
      <w:tr w:rsidR="00CF4264" w:rsidRPr="00AE3D31" w:rsidTr="008E2EE0">
        <w:tc>
          <w:tcPr>
            <w:tcW w:w="2765" w:type="dxa"/>
            <w:vMerge/>
          </w:tcPr>
          <w:p w:rsidR="00CF4264" w:rsidRPr="00AE3D31" w:rsidRDefault="00CF4264" w:rsidP="00D56850">
            <w:pPr>
              <w:ind w:right="-1"/>
              <w:jc w:val="both"/>
            </w:pPr>
          </w:p>
        </w:tc>
        <w:tc>
          <w:tcPr>
            <w:tcW w:w="1879" w:type="dxa"/>
            <w:vMerge/>
          </w:tcPr>
          <w:p w:rsidR="00CF4264" w:rsidRPr="00AE3D31" w:rsidRDefault="00CF4264" w:rsidP="00D56850">
            <w:pPr>
              <w:ind w:right="-1"/>
            </w:pPr>
          </w:p>
        </w:tc>
        <w:tc>
          <w:tcPr>
            <w:tcW w:w="2835" w:type="dxa"/>
            <w:gridSpan w:val="2"/>
          </w:tcPr>
          <w:p w:rsidR="00CF4264" w:rsidRPr="00AE3D31" w:rsidRDefault="00CF4264" w:rsidP="00D56850">
            <w:pPr>
              <w:ind w:right="-1"/>
              <w:jc w:val="center"/>
            </w:pPr>
            <w:r w:rsidRPr="00AE3D31">
              <w:t>44,3</w:t>
            </w:r>
          </w:p>
        </w:tc>
        <w:tc>
          <w:tcPr>
            <w:tcW w:w="2800" w:type="dxa"/>
            <w:gridSpan w:val="2"/>
          </w:tcPr>
          <w:p w:rsidR="00CF4264" w:rsidRPr="00AE3D31" w:rsidRDefault="00CF4264" w:rsidP="00D56850">
            <w:pPr>
              <w:ind w:right="-1"/>
              <w:jc w:val="center"/>
            </w:pPr>
            <w:r w:rsidRPr="00AE3D31">
              <w:t>30,7</w:t>
            </w:r>
          </w:p>
        </w:tc>
      </w:tr>
      <w:tr w:rsidR="00CF4264" w:rsidRPr="00AE3D31" w:rsidTr="008E2EE0">
        <w:tc>
          <w:tcPr>
            <w:tcW w:w="2765" w:type="dxa"/>
            <w:vMerge/>
          </w:tcPr>
          <w:p w:rsidR="00CF4264" w:rsidRPr="00AE3D31" w:rsidRDefault="00CF4264" w:rsidP="00D56850">
            <w:pPr>
              <w:ind w:right="-1"/>
              <w:jc w:val="both"/>
            </w:pPr>
          </w:p>
        </w:tc>
        <w:tc>
          <w:tcPr>
            <w:tcW w:w="1879" w:type="dxa"/>
          </w:tcPr>
          <w:p w:rsidR="00CF4264" w:rsidRPr="00AE3D31" w:rsidRDefault="00CF4264" w:rsidP="00D56850">
            <w:pPr>
              <w:ind w:right="-1"/>
            </w:pPr>
            <w:r w:rsidRPr="00AE3D31">
              <w:t>металлолом</w:t>
            </w:r>
          </w:p>
        </w:tc>
        <w:tc>
          <w:tcPr>
            <w:tcW w:w="2835" w:type="dxa"/>
            <w:gridSpan w:val="2"/>
          </w:tcPr>
          <w:p w:rsidR="00CF4264" w:rsidRPr="00AE3D31" w:rsidRDefault="00CF4264" w:rsidP="00D56850">
            <w:pPr>
              <w:ind w:right="-1"/>
              <w:jc w:val="center"/>
            </w:pPr>
            <w:r w:rsidRPr="00AE3D31">
              <w:t>0,26</w:t>
            </w:r>
          </w:p>
        </w:tc>
        <w:tc>
          <w:tcPr>
            <w:tcW w:w="2800" w:type="dxa"/>
            <w:gridSpan w:val="2"/>
          </w:tcPr>
          <w:p w:rsidR="00CF4264" w:rsidRPr="00AE3D31" w:rsidRDefault="00CF4264" w:rsidP="00D56850">
            <w:pPr>
              <w:ind w:right="-1"/>
              <w:jc w:val="center"/>
            </w:pPr>
            <w:r w:rsidRPr="00AE3D31">
              <w:t>0</w:t>
            </w:r>
          </w:p>
        </w:tc>
      </w:tr>
      <w:tr w:rsidR="00CF4264" w:rsidRPr="00AE3D31" w:rsidTr="008E2EE0">
        <w:tc>
          <w:tcPr>
            <w:tcW w:w="2765" w:type="dxa"/>
            <w:vMerge/>
          </w:tcPr>
          <w:p w:rsidR="00CF4264" w:rsidRPr="00AE3D31" w:rsidRDefault="00CF4264" w:rsidP="00D56850">
            <w:pPr>
              <w:ind w:right="-1"/>
              <w:jc w:val="both"/>
            </w:pPr>
          </w:p>
        </w:tc>
        <w:tc>
          <w:tcPr>
            <w:tcW w:w="1879" w:type="dxa"/>
          </w:tcPr>
          <w:p w:rsidR="00CF4264" w:rsidRPr="00AE3D31" w:rsidRDefault="00CF4264" w:rsidP="00D56850">
            <w:pPr>
              <w:ind w:right="-1"/>
            </w:pPr>
            <w:r w:rsidRPr="00AE3D31">
              <w:t>акции</w:t>
            </w:r>
          </w:p>
        </w:tc>
        <w:tc>
          <w:tcPr>
            <w:tcW w:w="2835" w:type="dxa"/>
            <w:gridSpan w:val="2"/>
          </w:tcPr>
          <w:p w:rsidR="00CF4264" w:rsidRPr="00AE3D31" w:rsidRDefault="00CF4264" w:rsidP="00D56850">
            <w:pPr>
              <w:ind w:right="-1"/>
              <w:jc w:val="center"/>
            </w:pPr>
            <w:r w:rsidRPr="00AE3D31">
              <w:t>2,6</w:t>
            </w:r>
          </w:p>
        </w:tc>
        <w:tc>
          <w:tcPr>
            <w:tcW w:w="2800" w:type="dxa"/>
            <w:gridSpan w:val="2"/>
          </w:tcPr>
          <w:p w:rsidR="00CF4264" w:rsidRPr="00AE3D31" w:rsidRDefault="00CF4264" w:rsidP="00D56850">
            <w:pPr>
              <w:ind w:right="-1"/>
              <w:jc w:val="center"/>
            </w:pPr>
            <w:r w:rsidRPr="00AE3D31">
              <w:t>0</w:t>
            </w:r>
          </w:p>
        </w:tc>
      </w:tr>
      <w:tr w:rsidR="00CF4264" w:rsidRPr="00AE3D31" w:rsidTr="008E2EE0">
        <w:tc>
          <w:tcPr>
            <w:tcW w:w="2765" w:type="dxa"/>
            <w:vMerge w:val="restart"/>
          </w:tcPr>
          <w:p w:rsidR="00CF4264" w:rsidRPr="00AE3D31" w:rsidRDefault="00CF4264" w:rsidP="00D56850">
            <w:pPr>
              <w:ind w:right="-1"/>
              <w:jc w:val="both"/>
            </w:pPr>
            <w:r w:rsidRPr="00AE3D31">
              <w:rPr>
                <w:color w:val="000000"/>
              </w:rPr>
              <w:t>% выполнения плана</w:t>
            </w:r>
          </w:p>
        </w:tc>
        <w:tc>
          <w:tcPr>
            <w:tcW w:w="1879" w:type="dxa"/>
          </w:tcPr>
          <w:p w:rsidR="00CF4264" w:rsidRPr="00AE3D31" w:rsidRDefault="00CF4264" w:rsidP="00D56850">
            <w:pPr>
              <w:ind w:right="-1"/>
            </w:pPr>
            <w:r w:rsidRPr="00AE3D31">
              <w:t>движимое и недвижимое</w:t>
            </w:r>
          </w:p>
        </w:tc>
        <w:tc>
          <w:tcPr>
            <w:tcW w:w="2835" w:type="dxa"/>
            <w:gridSpan w:val="2"/>
          </w:tcPr>
          <w:p w:rsidR="00CF4264" w:rsidRPr="00AE3D31" w:rsidRDefault="00CF4264" w:rsidP="00D56850">
            <w:pPr>
              <w:ind w:right="-1"/>
              <w:jc w:val="center"/>
            </w:pPr>
            <w:r w:rsidRPr="00AE3D31">
              <w:t>59%</w:t>
            </w:r>
          </w:p>
        </w:tc>
        <w:tc>
          <w:tcPr>
            <w:tcW w:w="2800" w:type="dxa"/>
            <w:gridSpan w:val="2"/>
          </w:tcPr>
          <w:p w:rsidR="00CF4264" w:rsidRPr="00AE3D31" w:rsidRDefault="00CF4264" w:rsidP="00D56850">
            <w:pPr>
              <w:ind w:right="-1"/>
              <w:jc w:val="center"/>
            </w:pPr>
            <w:r w:rsidRPr="00AE3D31">
              <w:t>30,7%</w:t>
            </w:r>
          </w:p>
        </w:tc>
      </w:tr>
      <w:tr w:rsidR="00CF4264" w:rsidRPr="00AE3D31" w:rsidTr="008E2EE0">
        <w:tc>
          <w:tcPr>
            <w:tcW w:w="2765" w:type="dxa"/>
            <w:vMerge/>
          </w:tcPr>
          <w:p w:rsidR="00CF4264" w:rsidRPr="00AE3D31" w:rsidRDefault="00CF4264" w:rsidP="00D56850">
            <w:pPr>
              <w:ind w:right="-1"/>
              <w:jc w:val="both"/>
            </w:pPr>
          </w:p>
        </w:tc>
        <w:tc>
          <w:tcPr>
            <w:tcW w:w="1879" w:type="dxa"/>
          </w:tcPr>
          <w:p w:rsidR="00CF4264" w:rsidRPr="00AE3D31" w:rsidRDefault="00CF4264" w:rsidP="00D56850">
            <w:pPr>
              <w:ind w:right="-1"/>
            </w:pPr>
            <w:r w:rsidRPr="00AE3D31">
              <w:t>металлолом</w:t>
            </w:r>
          </w:p>
        </w:tc>
        <w:tc>
          <w:tcPr>
            <w:tcW w:w="2835" w:type="dxa"/>
            <w:gridSpan w:val="2"/>
          </w:tcPr>
          <w:p w:rsidR="00CF4264" w:rsidRPr="00AE3D31" w:rsidRDefault="00CF4264" w:rsidP="00D56850">
            <w:pPr>
              <w:ind w:right="-1"/>
              <w:jc w:val="center"/>
            </w:pPr>
            <w:r w:rsidRPr="00AE3D31">
              <w:t>28,8%</w:t>
            </w:r>
          </w:p>
        </w:tc>
        <w:tc>
          <w:tcPr>
            <w:tcW w:w="2800" w:type="dxa"/>
            <w:gridSpan w:val="2"/>
          </w:tcPr>
          <w:p w:rsidR="00CF4264" w:rsidRPr="00AE3D31" w:rsidRDefault="00CF4264" w:rsidP="00D56850">
            <w:pPr>
              <w:ind w:right="-1"/>
              <w:jc w:val="center"/>
            </w:pPr>
            <w:r w:rsidRPr="00AE3D31">
              <w:t>0</w:t>
            </w:r>
          </w:p>
        </w:tc>
      </w:tr>
      <w:tr w:rsidR="00CF4264" w:rsidRPr="00AE3D31" w:rsidTr="008E2EE0">
        <w:tc>
          <w:tcPr>
            <w:tcW w:w="2765" w:type="dxa"/>
            <w:vMerge/>
          </w:tcPr>
          <w:p w:rsidR="00CF4264" w:rsidRPr="00AE3D31" w:rsidRDefault="00CF4264" w:rsidP="00D56850">
            <w:pPr>
              <w:ind w:right="-1"/>
              <w:jc w:val="both"/>
            </w:pPr>
          </w:p>
        </w:tc>
        <w:tc>
          <w:tcPr>
            <w:tcW w:w="1879" w:type="dxa"/>
          </w:tcPr>
          <w:p w:rsidR="00CF4264" w:rsidRPr="00AE3D31" w:rsidRDefault="00CF4264" w:rsidP="00D56850">
            <w:pPr>
              <w:ind w:right="-1"/>
            </w:pPr>
            <w:r w:rsidRPr="00AE3D31">
              <w:t>акции</w:t>
            </w:r>
          </w:p>
        </w:tc>
        <w:tc>
          <w:tcPr>
            <w:tcW w:w="2835" w:type="dxa"/>
            <w:gridSpan w:val="2"/>
          </w:tcPr>
          <w:p w:rsidR="00CF4264" w:rsidRPr="00AE3D31" w:rsidRDefault="00CF4264" w:rsidP="00D56850">
            <w:pPr>
              <w:ind w:right="-1"/>
              <w:jc w:val="center"/>
            </w:pPr>
            <w:r w:rsidRPr="00AE3D31">
              <w:t>10,4%</w:t>
            </w:r>
          </w:p>
        </w:tc>
        <w:tc>
          <w:tcPr>
            <w:tcW w:w="2800" w:type="dxa"/>
            <w:gridSpan w:val="2"/>
          </w:tcPr>
          <w:p w:rsidR="00CF4264" w:rsidRPr="00AE3D31" w:rsidRDefault="00CF4264" w:rsidP="00D56850">
            <w:pPr>
              <w:ind w:right="-1"/>
              <w:jc w:val="center"/>
            </w:pPr>
            <w:r w:rsidRPr="00AE3D31">
              <w:t>0</w:t>
            </w:r>
          </w:p>
        </w:tc>
      </w:tr>
    </w:tbl>
    <w:p w:rsidR="000076C8" w:rsidRDefault="000076C8" w:rsidP="00D56850">
      <w:pPr>
        <w:pStyle w:val="21"/>
        <w:ind w:right="-1" w:firstLine="567"/>
        <w:rPr>
          <w:b/>
          <w:bCs/>
          <w:i/>
          <w:iCs/>
        </w:rPr>
      </w:pPr>
    </w:p>
    <w:p w:rsidR="0065394A" w:rsidRPr="00AE3D31" w:rsidRDefault="0065394A" w:rsidP="00D56850">
      <w:pPr>
        <w:pStyle w:val="21"/>
        <w:ind w:right="-1" w:firstLine="567"/>
        <w:rPr>
          <w:b/>
          <w:bCs/>
          <w:i/>
          <w:iCs/>
        </w:rPr>
      </w:pPr>
      <w:r w:rsidRPr="00AE3D31">
        <w:rPr>
          <w:b/>
          <w:bCs/>
          <w:i/>
          <w:iCs/>
        </w:rPr>
        <w:t xml:space="preserve">9. Аренда муниципальной собственности. </w:t>
      </w:r>
    </w:p>
    <w:p w:rsidR="0065394A" w:rsidRPr="00AE3D31" w:rsidRDefault="0065394A" w:rsidP="00D56850">
      <w:pPr>
        <w:pStyle w:val="a3"/>
        <w:spacing w:after="0"/>
        <w:ind w:right="-1" w:firstLine="567"/>
        <w:jc w:val="both"/>
        <w:rPr>
          <w:sz w:val="28"/>
          <w:szCs w:val="28"/>
        </w:rPr>
      </w:pPr>
      <w:r w:rsidRPr="00AE3D31">
        <w:rPr>
          <w:sz w:val="28"/>
          <w:szCs w:val="28"/>
        </w:rPr>
        <w:t>По состоянию на 01.</w:t>
      </w:r>
      <w:r w:rsidR="00984EB2" w:rsidRPr="00AE3D31">
        <w:rPr>
          <w:sz w:val="28"/>
          <w:szCs w:val="28"/>
        </w:rPr>
        <w:t>0</w:t>
      </w:r>
      <w:r w:rsidR="000960F6" w:rsidRPr="00AE3D31">
        <w:rPr>
          <w:sz w:val="28"/>
          <w:szCs w:val="28"/>
        </w:rPr>
        <w:t>7</w:t>
      </w:r>
      <w:r w:rsidRPr="00AE3D31">
        <w:rPr>
          <w:sz w:val="28"/>
          <w:szCs w:val="28"/>
        </w:rPr>
        <w:t>.201</w:t>
      </w:r>
      <w:r w:rsidR="00984EB2" w:rsidRPr="00AE3D31">
        <w:rPr>
          <w:sz w:val="28"/>
          <w:szCs w:val="28"/>
        </w:rPr>
        <w:t>3</w:t>
      </w:r>
      <w:r w:rsidRPr="00AE3D31">
        <w:rPr>
          <w:sz w:val="28"/>
          <w:szCs w:val="28"/>
        </w:rPr>
        <w:t xml:space="preserve"> действуют </w:t>
      </w:r>
      <w:r w:rsidR="000960F6" w:rsidRPr="00AE3D31">
        <w:rPr>
          <w:sz w:val="28"/>
          <w:szCs w:val="28"/>
        </w:rPr>
        <w:t>1125</w:t>
      </w:r>
      <w:r w:rsidR="004D40AB" w:rsidRPr="00AE3D31">
        <w:rPr>
          <w:sz w:val="28"/>
          <w:szCs w:val="28"/>
        </w:rPr>
        <w:t xml:space="preserve"> договора аренды, </w:t>
      </w:r>
      <w:r w:rsidR="000960F6" w:rsidRPr="00AE3D31">
        <w:rPr>
          <w:sz w:val="28"/>
          <w:szCs w:val="28"/>
        </w:rPr>
        <w:t>49</w:t>
      </w:r>
      <w:r w:rsidR="004D40AB" w:rsidRPr="00AE3D31">
        <w:rPr>
          <w:sz w:val="28"/>
          <w:szCs w:val="28"/>
        </w:rPr>
        <w:t xml:space="preserve"> договоров субаренды, площадь нежилых помещений, сдаваемых в аренду – </w:t>
      </w:r>
      <w:r w:rsidR="000960F6" w:rsidRPr="00AE3D31">
        <w:rPr>
          <w:sz w:val="28"/>
          <w:szCs w:val="28"/>
        </w:rPr>
        <w:t xml:space="preserve">247,6 </w:t>
      </w:r>
      <w:r w:rsidR="004D40AB" w:rsidRPr="00AE3D31">
        <w:rPr>
          <w:sz w:val="28"/>
          <w:szCs w:val="28"/>
        </w:rPr>
        <w:t xml:space="preserve">тыс.кв.метра, </w:t>
      </w:r>
      <w:r w:rsidR="00A81660" w:rsidRPr="00AE3D31">
        <w:rPr>
          <w:sz w:val="28"/>
          <w:szCs w:val="28"/>
        </w:rPr>
        <w:t xml:space="preserve">в том числе </w:t>
      </w:r>
      <w:r w:rsidR="004D40AB" w:rsidRPr="00AE3D31">
        <w:rPr>
          <w:sz w:val="28"/>
          <w:szCs w:val="28"/>
        </w:rPr>
        <w:t>41</w:t>
      </w:r>
      <w:r w:rsidRPr="00AE3D31">
        <w:rPr>
          <w:sz w:val="28"/>
          <w:szCs w:val="28"/>
        </w:rPr>
        <w:t xml:space="preserve"> договор аренды линейных объектов и объектов инженерной инфраструктуры и 24 договора аренды движимого имущества.</w:t>
      </w:r>
    </w:p>
    <w:p w:rsidR="004D40AB" w:rsidRPr="00AE3D31" w:rsidRDefault="004D40AB" w:rsidP="00D56850">
      <w:pPr>
        <w:pStyle w:val="a3"/>
        <w:spacing w:after="0"/>
        <w:ind w:right="-1" w:firstLine="567"/>
        <w:jc w:val="both"/>
        <w:rPr>
          <w:sz w:val="28"/>
          <w:szCs w:val="28"/>
        </w:rPr>
      </w:pPr>
      <w:r w:rsidRPr="00AE3D31">
        <w:rPr>
          <w:sz w:val="28"/>
          <w:szCs w:val="28"/>
        </w:rPr>
        <w:t xml:space="preserve">В </w:t>
      </w:r>
      <w:r w:rsidR="000960F6" w:rsidRPr="00AE3D31">
        <w:rPr>
          <w:sz w:val="28"/>
          <w:szCs w:val="28"/>
        </w:rPr>
        <w:t>первом полугодии</w:t>
      </w:r>
      <w:r w:rsidRPr="00AE3D31">
        <w:rPr>
          <w:sz w:val="28"/>
          <w:szCs w:val="28"/>
        </w:rPr>
        <w:t xml:space="preserve"> 2013 года  были внесены изменения по увеличению арендной платы на 7,1% во все действующие договоры аренды нежилых помещений в соответствии с постановлением главы города от 28.12.2012 №3887 «О применении коэффициента инфляции для определения размера арендной платы за использование муниципального имущества», определяемого на основании данных территориального органа Федеральной службы государственной статистики по Алтайскому краю. Изменения были внесены также во все действующие договоры субаренды. </w:t>
      </w:r>
    </w:p>
    <w:p w:rsidR="004D40AB" w:rsidRPr="00AE3D31" w:rsidRDefault="004D40AB" w:rsidP="00D56850">
      <w:pPr>
        <w:pStyle w:val="a3"/>
        <w:spacing w:after="0"/>
        <w:ind w:right="-1" w:firstLine="709"/>
        <w:jc w:val="both"/>
        <w:rPr>
          <w:sz w:val="28"/>
          <w:szCs w:val="28"/>
        </w:rPr>
      </w:pPr>
      <w:r w:rsidRPr="00AE3D31">
        <w:rPr>
          <w:sz w:val="28"/>
          <w:szCs w:val="28"/>
        </w:rPr>
        <w:t xml:space="preserve">На 2013 год запланирована сумма доходов от сдачи в аренду муниципального имущества в размере </w:t>
      </w:r>
      <w:r w:rsidR="000960F6" w:rsidRPr="00AE3D31">
        <w:rPr>
          <w:sz w:val="28"/>
          <w:szCs w:val="28"/>
        </w:rPr>
        <w:t xml:space="preserve">229,0 </w:t>
      </w:r>
      <w:r w:rsidRPr="00AE3D31">
        <w:rPr>
          <w:sz w:val="28"/>
          <w:szCs w:val="28"/>
        </w:rPr>
        <w:t xml:space="preserve">млн.руб., в том числе от сдачи в аренду нежилых помещений- </w:t>
      </w:r>
      <w:r w:rsidR="000960F6" w:rsidRPr="00AE3D31">
        <w:rPr>
          <w:sz w:val="28"/>
          <w:szCs w:val="28"/>
        </w:rPr>
        <w:t xml:space="preserve">99,5 </w:t>
      </w:r>
      <w:r w:rsidRPr="00AE3D31">
        <w:rPr>
          <w:sz w:val="28"/>
          <w:szCs w:val="28"/>
        </w:rPr>
        <w:t xml:space="preserve">млн.руб., от объектов инженерной инфраструктуры- 129,5 млн.руб. </w:t>
      </w:r>
    </w:p>
    <w:p w:rsidR="008E2EE0" w:rsidRPr="00AE3D31" w:rsidRDefault="004D40AB" w:rsidP="00D56850">
      <w:pPr>
        <w:pStyle w:val="a3"/>
        <w:spacing w:after="0"/>
        <w:ind w:right="-1" w:firstLine="708"/>
        <w:jc w:val="both"/>
        <w:rPr>
          <w:sz w:val="28"/>
          <w:szCs w:val="28"/>
        </w:rPr>
      </w:pPr>
      <w:r w:rsidRPr="00AE3D31">
        <w:rPr>
          <w:sz w:val="28"/>
          <w:szCs w:val="28"/>
        </w:rPr>
        <w:t xml:space="preserve">Фактически сумма поступлений за </w:t>
      </w:r>
      <w:r w:rsidR="008E2EE0" w:rsidRPr="00AE3D31">
        <w:rPr>
          <w:sz w:val="28"/>
          <w:szCs w:val="28"/>
        </w:rPr>
        <w:t>первое полугодие</w:t>
      </w:r>
      <w:r w:rsidRPr="00AE3D31">
        <w:rPr>
          <w:sz w:val="28"/>
          <w:szCs w:val="28"/>
        </w:rPr>
        <w:t xml:space="preserve"> 2013 года от сдачи в аренду муниципального имущества </w:t>
      </w:r>
      <w:r w:rsidR="008E2EE0" w:rsidRPr="00AE3D31">
        <w:rPr>
          <w:sz w:val="28"/>
          <w:szCs w:val="28"/>
        </w:rPr>
        <w:t>составила 128,51 млн.руб. (2012 – 111,87 млн.руб.), что составило 108,0% от плановой суммы,  в том числе от аренды объектов инженерной инфраструктуры – 64,62 млн.руб.(104,57%), от аренды нежилых помещений - 63,89 млн.руб.(111,70%).</w:t>
      </w:r>
    </w:p>
    <w:p w:rsidR="004D40AB" w:rsidRPr="00AE3D31" w:rsidRDefault="004D40AB" w:rsidP="00D56850">
      <w:pPr>
        <w:pStyle w:val="a3"/>
        <w:spacing w:after="0"/>
        <w:ind w:right="-1" w:firstLine="709"/>
        <w:jc w:val="both"/>
        <w:rPr>
          <w:sz w:val="28"/>
          <w:szCs w:val="28"/>
        </w:rPr>
      </w:pPr>
      <w:r w:rsidRPr="00AE3D31">
        <w:rPr>
          <w:sz w:val="28"/>
          <w:szCs w:val="28"/>
        </w:rPr>
        <w:t>По сравнению с 1 кварталом 2012 года увеличение поступления на 5,67 млн.руб. по аренде объектов инженерной инфраструктуры объясняется тем, что были подписаны соглашения по увеличению арендной платы на корректирующий коэффициент, заключены несколько новых договоров аренды. Перевыполнение плана доходов от аренды нежилых помещений образовал</w:t>
      </w:r>
      <w:r w:rsidR="00BB651C" w:rsidRPr="00AE3D31">
        <w:rPr>
          <w:sz w:val="28"/>
          <w:szCs w:val="28"/>
        </w:rPr>
        <w:t>о</w:t>
      </w:r>
      <w:r w:rsidRPr="00AE3D31">
        <w:rPr>
          <w:sz w:val="28"/>
          <w:szCs w:val="28"/>
        </w:rPr>
        <w:t>сь в результате подписания соглашений об увеличении арендной платы по изменению коэффициентов престижности и видов деятельности, а также погашения задолженности прошлых лет.</w:t>
      </w:r>
    </w:p>
    <w:p w:rsidR="00423FA3" w:rsidRPr="00AE3D31" w:rsidRDefault="00423FA3" w:rsidP="00D56850">
      <w:pPr>
        <w:pStyle w:val="a3"/>
        <w:spacing w:after="0"/>
        <w:ind w:right="-1" w:firstLine="708"/>
        <w:jc w:val="both"/>
        <w:rPr>
          <w:sz w:val="28"/>
          <w:szCs w:val="28"/>
        </w:rPr>
      </w:pPr>
      <w:r w:rsidRPr="00AE3D31">
        <w:rPr>
          <w:sz w:val="28"/>
          <w:szCs w:val="28"/>
        </w:rPr>
        <w:t>На 01.01.2013 задолженность по арендной плате составляла – 35,6 млн.руб., на 01.07.2013 задолженность составила– 50,1 млн.руб. За первое полугодие 2013 года задолженность составила 21,5 млн.руб., в т.ч. 4,6 млн.руб. по аренде объектов инженерной инфраструктуры, сумма 2,6 млн.руб. оплачена в декабре 2012 года. За первое полугодие 2013 года погашена задолженность прошлых лет в сумме 7,1 млн.руб.</w:t>
      </w:r>
    </w:p>
    <w:p w:rsidR="004D40AB" w:rsidRPr="00AE3D31" w:rsidRDefault="004D40AB" w:rsidP="00D56850">
      <w:pPr>
        <w:pStyle w:val="a3"/>
        <w:spacing w:after="0"/>
        <w:ind w:right="-1" w:firstLine="720"/>
        <w:jc w:val="both"/>
        <w:rPr>
          <w:sz w:val="28"/>
          <w:szCs w:val="28"/>
        </w:rPr>
      </w:pPr>
      <w:r w:rsidRPr="00AE3D31">
        <w:rPr>
          <w:sz w:val="28"/>
          <w:szCs w:val="28"/>
        </w:rPr>
        <w:lastRenderedPageBreak/>
        <w:t xml:space="preserve">Отделом аренды активизирована работа по взысканию задолженности по арендной плате и пени по договорам аренды муниципального имущества. </w:t>
      </w:r>
    </w:p>
    <w:p w:rsidR="001D6050" w:rsidRPr="00AE3D31" w:rsidRDefault="001D6050" w:rsidP="00D56850">
      <w:pPr>
        <w:pStyle w:val="a3"/>
        <w:spacing w:after="0"/>
        <w:ind w:right="-1" w:firstLine="708"/>
        <w:jc w:val="both"/>
        <w:rPr>
          <w:sz w:val="28"/>
          <w:szCs w:val="28"/>
        </w:rPr>
      </w:pPr>
      <w:r w:rsidRPr="00AE3D31">
        <w:rPr>
          <w:sz w:val="28"/>
          <w:szCs w:val="28"/>
        </w:rPr>
        <w:t>За отчетный период подано 4</w:t>
      </w:r>
      <w:r w:rsidR="00D11F32" w:rsidRPr="00AE3D31">
        <w:rPr>
          <w:sz w:val="28"/>
          <w:szCs w:val="28"/>
        </w:rPr>
        <w:t>8</w:t>
      </w:r>
      <w:r w:rsidRPr="00AE3D31">
        <w:rPr>
          <w:sz w:val="28"/>
          <w:szCs w:val="28"/>
        </w:rPr>
        <w:t xml:space="preserve"> исковых заявления, в том числе 2</w:t>
      </w:r>
      <w:r w:rsidR="00D11F32" w:rsidRPr="00AE3D31">
        <w:rPr>
          <w:sz w:val="28"/>
          <w:szCs w:val="28"/>
        </w:rPr>
        <w:t>5</w:t>
      </w:r>
      <w:r w:rsidRPr="00AE3D31">
        <w:rPr>
          <w:sz w:val="28"/>
          <w:szCs w:val="28"/>
        </w:rPr>
        <w:t xml:space="preserve"> исковых заявлений о взыскании арендной платы, пени по договорам аренды нежилых помещений, о взыскании неосновательного обогащения и процентов за пользование чужими денежными средствами в результате использования нежилых помещений муниципальной собственности и об обязании освободить нежилые помещения муниципальной собственности на общую сумму </w:t>
      </w:r>
      <w:r w:rsidR="00D11F32" w:rsidRPr="00AE3D31">
        <w:rPr>
          <w:sz w:val="28"/>
          <w:szCs w:val="28"/>
        </w:rPr>
        <w:t>6,55</w:t>
      </w:r>
      <w:r w:rsidR="000C04AC" w:rsidRPr="00AE3D31">
        <w:rPr>
          <w:sz w:val="28"/>
          <w:szCs w:val="28"/>
        </w:rPr>
        <w:t xml:space="preserve"> млн.</w:t>
      </w:r>
      <w:r w:rsidRPr="00AE3D31">
        <w:rPr>
          <w:sz w:val="28"/>
          <w:szCs w:val="28"/>
        </w:rPr>
        <w:t>руб., из них 3 исковых заявления комитета удовлетворены в полном объеме, остальные находятся в стадии рассмотрения.</w:t>
      </w:r>
    </w:p>
    <w:p w:rsidR="00423FA3" w:rsidRPr="00AE3D31" w:rsidRDefault="004D40AB" w:rsidP="00D56850">
      <w:pPr>
        <w:pStyle w:val="a3"/>
        <w:spacing w:after="0"/>
        <w:ind w:right="-1" w:firstLine="709"/>
        <w:jc w:val="both"/>
        <w:rPr>
          <w:sz w:val="28"/>
          <w:szCs w:val="28"/>
        </w:rPr>
      </w:pPr>
      <w:r w:rsidRPr="00AE3D31">
        <w:rPr>
          <w:sz w:val="28"/>
          <w:szCs w:val="28"/>
        </w:rPr>
        <w:t xml:space="preserve">За </w:t>
      </w:r>
      <w:r w:rsidR="00423FA3" w:rsidRPr="00AE3D31">
        <w:rPr>
          <w:sz w:val="28"/>
          <w:szCs w:val="28"/>
        </w:rPr>
        <w:t>первое полугодие</w:t>
      </w:r>
      <w:r w:rsidRPr="00AE3D31">
        <w:rPr>
          <w:sz w:val="28"/>
          <w:szCs w:val="28"/>
        </w:rPr>
        <w:t xml:space="preserve"> 2013 года проведено </w:t>
      </w:r>
      <w:r w:rsidR="00423FA3" w:rsidRPr="00AE3D31">
        <w:rPr>
          <w:sz w:val="28"/>
          <w:szCs w:val="28"/>
        </w:rPr>
        <w:t xml:space="preserve">7 заседаний комиссии по взысканию задолженности по арендной плате, рассмотрен 91 арендатор-задолжник. Оплачена по результатам комиссии в бюджет города сумма арендной платы и пени в размере 3,4 млн.руб. </w:t>
      </w:r>
    </w:p>
    <w:p w:rsidR="004D40AB" w:rsidRPr="00AE3D31" w:rsidRDefault="004D40AB" w:rsidP="00D56850">
      <w:pPr>
        <w:pStyle w:val="a3"/>
        <w:spacing w:after="0"/>
        <w:ind w:right="-1" w:firstLine="709"/>
        <w:jc w:val="both"/>
        <w:rPr>
          <w:sz w:val="28"/>
          <w:szCs w:val="28"/>
        </w:rPr>
      </w:pPr>
      <w:r w:rsidRPr="00AE3D31">
        <w:rPr>
          <w:sz w:val="28"/>
          <w:szCs w:val="28"/>
        </w:rPr>
        <w:t xml:space="preserve">Для обеспечения эффективности использования муниципальной собственности и соблюдения условий договоров аренды совместно с балансодержателями осуществлялись проверки по использованию арендуемых помещений. За </w:t>
      </w:r>
      <w:r w:rsidR="00423FA3" w:rsidRPr="00AE3D31">
        <w:rPr>
          <w:sz w:val="28"/>
          <w:szCs w:val="28"/>
        </w:rPr>
        <w:t>первое полугодие 2013 года проведено 45</w:t>
      </w:r>
      <w:r w:rsidRPr="00AE3D31">
        <w:rPr>
          <w:sz w:val="28"/>
          <w:szCs w:val="28"/>
        </w:rPr>
        <w:t xml:space="preserve"> проверок</w:t>
      </w:r>
      <w:r w:rsidR="00FC7D97" w:rsidRPr="00AE3D31">
        <w:rPr>
          <w:sz w:val="28"/>
          <w:szCs w:val="28"/>
        </w:rPr>
        <w:t>, п</w:t>
      </w:r>
      <w:r w:rsidRPr="00AE3D31">
        <w:rPr>
          <w:sz w:val="28"/>
          <w:szCs w:val="28"/>
        </w:rPr>
        <w:t xml:space="preserve">редъявлено и оплачено пени на сумму – </w:t>
      </w:r>
      <w:r w:rsidR="007069AF" w:rsidRPr="00AE3D31">
        <w:rPr>
          <w:sz w:val="28"/>
          <w:szCs w:val="28"/>
        </w:rPr>
        <w:t>0,</w:t>
      </w:r>
      <w:r w:rsidRPr="00AE3D31">
        <w:rPr>
          <w:sz w:val="28"/>
          <w:szCs w:val="28"/>
        </w:rPr>
        <w:t>145</w:t>
      </w:r>
      <w:r w:rsidR="002F0B99" w:rsidRPr="00AE3D31">
        <w:rPr>
          <w:sz w:val="28"/>
          <w:szCs w:val="28"/>
        </w:rPr>
        <w:t xml:space="preserve"> млн.</w:t>
      </w:r>
      <w:r w:rsidRPr="00AE3D31">
        <w:rPr>
          <w:sz w:val="28"/>
          <w:szCs w:val="28"/>
        </w:rPr>
        <w:t>рублей.</w:t>
      </w:r>
    </w:p>
    <w:p w:rsidR="00423FA3" w:rsidRPr="00AE3D31" w:rsidRDefault="00423FA3" w:rsidP="00D56850">
      <w:pPr>
        <w:pStyle w:val="a3"/>
        <w:spacing w:after="0"/>
        <w:ind w:right="-1" w:firstLine="708"/>
        <w:jc w:val="both"/>
        <w:rPr>
          <w:sz w:val="28"/>
          <w:szCs w:val="28"/>
        </w:rPr>
      </w:pPr>
      <w:r w:rsidRPr="00AE3D31">
        <w:rPr>
          <w:sz w:val="28"/>
          <w:szCs w:val="28"/>
        </w:rPr>
        <w:t>В первом полугодии 2013 года отделом проведено 8 аукционов на право заключения договоров пользования в отношении 231 объектов недвижимости общей площадью 31315,5 кв.м., в результате чего в бюджет города оплачена сумма в размере 3089,8 тыс.руб. за право аренды 146 объектов недвижимости площадью 20316,8 кв.м.</w:t>
      </w:r>
    </w:p>
    <w:p w:rsidR="0065394A" w:rsidRPr="00AE3D31" w:rsidRDefault="00BE7567" w:rsidP="000076C8">
      <w:pPr>
        <w:pStyle w:val="a3"/>
        <w:spacing w:after="0"/>
        <w:ind w:right="-1" w:firstLine="708"/>
        <w:jc w:val="both"/>
        <w:rPr>
          <w:bCs/>
          <w:i/>
          <w:iCs/>
        </w:rPr>
      </w:pPr>
      <w:r w:rsidRPr="00AE3D31">
        <w:rPr>
          <w:sz w:val="28"/>
          <w:szCs w:val="28"/>
        </w:rPr>
        <w:t>В соответствии с распоряжением администрации города от 22.10.2010 №311 «Об утверждении Плана мероприятий по реализации Федерального закона от 27.07.2010 №210-ФЗ «Об организации предоставления государственных и муниципальных услуг»  проводится работа по размещени</w:t>
      </w:r>
      <w:r w:rsidR="007069AF" w:rsidRPr="00AE3D31">
        <w:rPr>
          <w:sz w:val="28"/>
          <w:szCs w:val="28"/>
        </w:rPr>
        <w:t>ю</w:t>
      </w:r>
      <w:r w:rsidRPr="00AE3D31">
        <w:rPr>
          <w:sz w:val="28"/>
          <w:szCs w:val="28"/>
        </w:rPr>
        <w:t xml:space="preserve"> информации </w:t>
      </w:r>
      <w:r w:rsidR="007069AF" w:rsidRPr="00AE3D31">
        <w:rPr>
          <w:sz w:val="28"/>
          <w:szCs w:val="28"/>
        </w:rPr>
        <w:t xml:space="preserve">в электронном виде </w:t>
      </w:r>
      <w:r w:rsidRPr="00AE3D31">
        <w:rPr>
          <w:sz w:val="28"/>
          <w:szCs w:val="28"/>
        </w:rPr>
        <w:t>об объектах недвижимого имущества, находящихся в муниципальной собственности, и предназначенных для сдачи в аренду, в перечне первоочередных государственных и муниципальных услуг</w:t>
      </w:r>
      <w:r w:rsidR="007069AF" w:rsidRPr="00AE3D31">
        <w:rPr>
          <w:sz w:val="28"/>
          <w:szCs w:val="28"/>
        </w:rPr>
        <w:t>.</w:t>
      </w:r>
      <w:r w:rsidRPr="00AE3D31">
        <w:rPr>
          <w:sz w:val="28"/>
          <w:szCs w:val="28"/>
        </w:rPr>
        <w:t xml:space="preserve">  </w:t>
      </w:r>
    </w:p>
    <w:p w:rsidR="0065394A" w:rsidRPr="00AE3D31" w:rsidRDefault="0065394A" w:rsidP="00D56850">
      <w:pPr>
        <w:ind w:right="-1" w:firstLine="567"/>
        <w:jc w:val="both"/>
        <w:rPr>
          <w:b/>
          <w:bCs/>
          <w:i/>
          <w:sz w:val="28"/>
          <w:szCs w:val="28"/>
        </w:rPr>
      </w:pPr>
      <w:r w:rsidRPr="00AE3D31">
        <w:rPr>
          <w:b/>
          <w:bCs/>
          <w:i/>
          <w:sz w:val="28"/>
          <w:szCs w:val="28"/>
        </w:rPr>
        <w:t xml:space="preserve">10. Размещение рекламы на объектах муниципальной собственности. </w:t>
      </w:r>
    </w:p>
    <w:p w:rsidR="004D40AB" w:rsidRPr="00AE3D31" w:rsidRDefault="004D40AB" w:rsidP="00D56850">
      <w:pPr>
        <w:pStyle w:val="a3"/>
        <w:spacing w:after="0"/>
        <w:ind w:right="-1" w:firstLine="709"/>
        <w:jc w:val="both"/>
        <w:rPr>
          <w:sz w:val="28"/>
          <w:szCs w:val="28"/>
        </w:rPr>
      </w:pPr>
      <w:r w:rsidRPr="00AE3D31">
        <w:rPr>
          <w:sz w:val="28"/>
          <w:szCs w:val="28"/>
        </w:rPr>
        <w:t xml:space="preserve">Во исполнение Федерального закона от 13.03.2006 №38-ФЗ «О рекламе», решения Барнаульской городской Думы от 22.12.2010 №423 «Об утверждении правил размещения наружной рекламы в городе Барнауле», постановления администрации города от 24.11.2008 №4042 «Об утверждении порядка организации аукциона на заключение договоров на установку и эксплуатацию рекламной конструкции на объектах недвижимости, являющихся муниципальной собственностью города Барнаула» по состоянию на 01.04.2013 действует 129 договоров на установку и эксплуатацию рекламных конструкций. </w:t>
      </w:r>
    </w:p>
    <w:p w:rsidR="00BE7567" w:rsidRDefault="004D40AB" w:rsidP="000076C8">
      <w:pPr>
        <w:ind w:right="-1" w:firstLine="708"/>
        <w:jc w:val="both"/>
        <w:rPr>
          <w:sz w:val="28"/>
          <w:szCs w:val="28"/>
        </w:rPr>
      </w:pPr>
      <w:r w:rsidRPr="00AE3D31">
        <w:rPr>
          <w:sz w:val="28"/>
          <w:szCs w:val="28"/>
        </w:rPr>
        <w:t xml:space="preserve">В </w:t>
      </w:r>
      <w:r w:rsidR="00423FA3" w:rsidRPr="00AE3D31">
        <w:rPr>
          <w:sz w:val="28"/>
          <w:szCs w:val="28"/>
        </w:rPr>
        <w:t>первом полугодии</w:t>
      </w:r>
      <w:r w:rsidRPr="00AE3D31">
        <w:rPr>
          <w:sz w:val="28"/>
          <w:szCs w:val="28"/>
        </w:rPr>
        <w:t xml:space="preserve"> 2013 года в бюджет города поступило </w:t>
      </w:r>
      <w:r w:rsidR="00351491" w:rsidRPr="00AE3D31">
        <w:rPr>
          <w:sz w:val="28"/>
          <w:szCs w:val="28"/>
        </w:rPr>
        <w:t>0,</w:t>
      </w:r>
      <w:r w:rsidR="00423FA3" w:rsidRPr="00AE3D31">
        <w:rPr>
          <w:sz w:val="28"/>
          <w:szCs w:val="28"/>
        </w:rPr>
        <w:t xml:space="preserve">78 </w:t>
      </w:r>
      <w:r w:rsidR="00351491" w:rsidRPr="00AE3D31">
        <w:rPr>
          <w:sz w:val="28"/>
          <w:szCs w:val="28"/>
        </w:rPr>
        <w:t>млн</w:t>
      </w:r>
      <w:r w:rsidRPr="00AE3D31">
        <w:rPr>
          <w:sz w:val="28"/>
          <w:szCs w:val="28"/>
        </w:rPr>
        <w:t>.руб. от размещения рекламных конструкций.</w:t>
      </w:r>
    </w:p>
    <w:p w:rsidR="00DB1BA9" w:rsidRPr="00AE3D31" w:rsidRDefault="00DB1BA9" w:rsidP="000076C8">
      <w:pPr>
        <w:ind w:right="-1" w:firstLine="708"/>
        <w:jc w:val="both"/>
        <w:rPr>
          <w:bCs/>
          <w:i/>
          <w:sz w:val="28"/>
          <w:szCs w:val="28"/>
        </w:rPr>
      </w:pPr>
    </w:p>
    <w:p w:rsidR="0065394A" w:rsidRPr="00AE3D31" w:rsidRDefault="0065394A" w:rsidP="00D56850">
      <w:pPr>
        <w:ind w:right="-1" w:firstLine="709"/>
        <w:jc w:val="both"/>
        <w:rPr>
          <w:b/>
          <w:bCs/>
          <w:i/>
          <w:iCs/>
          <w:spacing w:val="-2"/>
          <w:sz w:val="28"/>
          <w:szCs w:val="28"/>
        </w:rPr>
      </w:pPr>
      <w:r w:rsidRPr="00AE3D31">
        <w:rPr>
          <w:b/>
          <w:bCs/>
          <w:i/>
          <w:iCs/>
          <w:spacing w:val="-2"/>
          <w:sz w:val="28"/>
          <w:szCs w:val="28"/>
        </w:rPr>
        <w:lastRenderedPageBreak/>
        <w:t>11. Расходование бюджетных средств по основной деятельности комитета.</w:t>
      </w:r>
    </w:p>
    <w:p w:rsidR="0065394A" w:rsidRPr="00AE3D31" w:rsidRDefault="0065394A" w:rsidP="00D56850">
      <w:pPr>
        <w:pStyle w:val="a7"/>
        <w:ind w:left="0" w:right="-1" w:firstLine="709"/>
        <w:jc w:val="both"/>
      </w:pPr>
      <w:r w:rsidRPr="00AE3D31">
        <w:t xml:space="preserve">Как и в предыдущие </w:t>
      </w:r>
      <w:r w:rsidR="001E784F" w:rsidRPr="00AE3D31">
        <w:t>периоды</w:t>
      </w:r>
      <w:r w:rsidRPr="00AE3D31">
        <w:t xml:space="preserve">, в </w:t>
      </w:r>
      <w:r w:rsidR="003F54E5" w:rsidRPr="00AE3D31">
        <w:t>первом полугодии</w:t>
      </w:r>
      <w:r w:rsidR="001E784F" w:rsidRPr="00AE3D31">
        <w:t xml:space="preserve"> 2013 года </w:t>
      </w:r>
      <w:r w:rsidRPr="00AE3D31">
        <w:t>обеспечение направлений деятельности комитета, связанных с расходованием бюджетных средств, проводи</w:t>
      </w:r>
      <w:r w:rsidR="001E784F" w:rsidRPr="00AE3D31">
        <w:t>тся</w:t>
      </w:r>
      <w:r w:rsidRPr="00AE3D31">
        <w:t xml:space="preserve"> в соответствии с Федеральным законом № 94-ФЗ «О размещении заказов на поставки товаров, выполнение работ, оказание услуг для государственных и муниципальных нужд». </w:t>
      </w:r>
      <w:r w:rsidR="001E784F" w:rsidRPr="00AE3D31">
        <w:t xml:space="preserve">Осуществляется </w:t>
      </w:r>
      <w:r w:rsidRPr="00AE3D31">
        <w:t xml:space="preserve">работа по подготовке документации на размещение заказов путем проведения открытых конкурсов, аукционов и запросов котировок, а также по оформлению и заключению договоров. </w:t>
      </w:r>
    </w:p>
    <w:p w:rsidR="002129BD" w:rsidRPr="00AE3D31" w:rsidRDefault="005C69F0" w:rsidP="00D56850">
      <w:pPr>
        <w:tabs>
          <w:tab w:val="left" w:pos="720"/>
          <w:tab w:val="left" w:pos="6390"/>
        </w:tabs>
        <w:ind w:right="-1"/>
        <w:jc w:val="both"/>
        <w:rPr>
          <w:sz w:val="28"/>
          <w:szCs w:val="28"/>
        </w:rPr>
      </w:pPr>
      <w:r w:rsidRPr="00AE3D31">
        <w:rPr>
          <w:sz w:val="28"/>
          <w:szCs w:val="28"/>
        </w:rPr>
        <w:tab/>
      </w:r>
      <w:r w:rsidR="0065394A" w:rsidRPr="00AE3D31">
        <w:rPr>
          <w:sz w:val="28"/>
          <w:szCs w:val="28"/>
        </w:rPr>
        <w:t>Комитету в 201</w:t>
      </w:r>
      <w:r w:rsidR="0037336D" w:rsidRPr="00AE3D31">
        <w:rPr>
          <w:sz w:val="28"/>
          <w:szCs w:val="28"/>
        </w:rPr>
        <w:t>3</w:t>
      </w:r>
      <w:r w:rsidR="0065394A" w:rsidRPr="00AE3D31">
        <w:rPr>
          <w:sz w:val="28"/>
          <w:szCs w:val="28"/>
        </w:rPr>
        <w:t xml:space="preserve"> году на подготовку документации для регистрации права муниципальной собственности на объекты недвижимости, приватизацию, передачу в пользование муниципального имущества, ликвидацию предприятий и прочие цели выделено 1</w:t>
      </w:r>
      <w:r w:rsidR="0037336D" w:rsidRPr="00AE3D31">
        <w:rPr>
          <w:sz w:val="28"/>
          <w:szCs w:val="28"/>
        </w:rPr>
        <w:t>2,</w:t>
      </w:r>
      <w:r w:rsidR="003F54E5" w:rsidRPr="00AE3D31">
        <w:rPr>
          <w:sz w:val="28"/>
          <w:szCs w:val="28"/>
        </w:rPr>
        <w:t>26</w:t>
      </w:r>
      <w:r w:rsidR="0065394A" w:rsidRPr="00AE3D31">
        <w:rPr>
          <w:sz w:val="28"/>
          <w:szCs w:val="28"/>
        </w:rPr>
        <w:t xml:space="preserve"> млн.руб. </w:t>
      </w:r>
      <w:r w:rsidR="0037336D" w:rsidRPr="00AE3D31">
        <w:rPr>
          <w:sz w:val="28"/>
          <w:szCs w:val="28"/>
        </w:rPr>
        <w:t xml:space="preserve">(в 2012 году – 13,6 млн.руб.). </w:t>
      </w:r>
      <w:r w:rsidR="0065394A" w:rsidRPr="00AE3D31">
        <w:rPr>
          <w:sz w:val="28"/>
          <w:szCs w:val="28"/>
        </w:rPr>
        <w:t xml:space="preserve">В </w:t>
      </w:r>
      <w:r w:rsidR="003F54E5" w:rsidRPr="00AE3D31">
        <w:rPr>
          <w:sz w:val="28"/>
          <w:szCs w:val="28"/>
        </w:rPr>
        <w:t>первом полугодии</w:t>
      </w:r>
      <w:r w:rsidR="0065394A" w:rsidRPr="00AE3D31">
        <w:rPr>
          <w:sz w:val="28"/>
          <w:szCs w:val="28"/>
        </w:rPr>
        <w:t xml:space="preserve"> 201</w:t>
      </w:r>
      <w:r w:rsidR="0037336D" w:rsidRPr="00AE3D31">
        <w:rPr>
          <w:sz w:val="28"/>
          <w:szCs w:val="28"/>
        </w:rPr>
        <w:t>3</w:t>
      </w:r>
      <w:r w:rsidR="0065394A" w:rsidRPr="00AE3D31">
        <w:rPr>
          <w:sz w:val="28"/>
          <w:szCs w:val="28"/>
        </w:rPr>
        <w:t xml:space="preserve"> года комитетом </w:t>
      </w:r>
      <w:r w:rsidR="0037336D" w:rsidRPr="00AE3D31">
        <w:rPr>
          <w:sz w:val="28"/>
          <w:szCs w:val="28"/>
        </w:rPr>
        <w:t xml:space="preserve">подано </w:t>
      </w:r>
      <w:r w:rsidR="003F54E5" w:rsidRPr="00AE3D31">
        <w:rPr>
          <w:sz w:val="28"/>
          <w:szCs w:val="28"/>
        </w:rPr>
        <w:t>51</w:t>
      </w:r>
      <w:r w:rsidR="0037336D" w:rsidRPr="00AE3D31">
        <w:rPr>
          <w:sz w:val="28"/>
          <w:szCs w:val="28"/>
        </w:rPr>
        <w:t xml:space="preserve"> заяв</w:t>
      </w:r>
      <w:r w:rsidR="003F54E5" w:rsidRPr="00AE3D31">
        <w:rPr>
          <w:sz w:val="28"/>
          <w:szCs w:val="28"/>
        </w:rPr>
        <w:t>ка</w:t>
      </w:r>
      <w:r w:rsidR="0037336D" w:rsidRPr="00AE3D31">
        <w:rPr>
          <w:sz w:val="28"/>
          <w:szCs w:val="28"/>
        </w:rPr>
        <w:t xml:space="preserve"> на размещение муниципального заказа уполномоченному органу на сумму </w:t>
      </w:r>
      <w:r w:rsidR="003F54E5" w:rsidRPr="00AE3D31">
        <w:rPr>
          <w:sz w:val="28"/>
          <w:szCs w:val="28"/>
        </w:rPr>
        <w:t xml:space="preserve">13,6 </w:t>
      </w:r>
      <w:r w:rsidR="0037336D" w:rsidRPr="00AE3D31">
        <w:rPr>
          <w:sz w:val="28"/>
          <w:szCs w:val="28"/>
        </w:rPr>
        <w:t xml:space="preserve">млн.руб., из них опубликовано </w:t>
      </w:r>
      <w:r w:rsidR="002129BD" w:rsidRPr="00AE3D31">
        <w:rPr>
          <w:sz w:val="28"/>
          <w:szCs w:val="28"/>
        </w:rPr>
        <w:t>49 на сумму 13,56 млн.руб.</w:t>
      </w:r>
      <w:r w:rsidR="0037336D" w:rsidRPr="00AE3D31">
        <w:rPr>
          <w:sz w:val="28"/>
          <w:szCs w:val="28"/>
        </w:rPr>
        <w:t xml:space="preserve"> </w:t>
      </w:r>
    </w:p>
    <w:p w:rsidR="002129BD" w:rsidRPr="00AE3D31" w:rsidRDefault="002129BD" w:rsidP="00D56850">
      <w:pPr>
        <w:tabs>
          <w:tab w:val="left" w:pos="720"/>
          <w:tab w:val="left" w:pos="6390"/>
        </w:tabs>
        <w:ind w:right="-1" w:firstLine="709"/>
        <w:jc w:val="both"/>
        <w:rPr>
          <w:sz w:val="28"/>
          <w:szCs w:val="28"/>
        </w:rPr>
      </w:pPr>
      <w:r w:rsidRPr="00AE3D31">
        <w:rPr>
          <w:sz w:val="28"/>
          <w:szCs w:val="28"/>
        </w:rPr>
        <w:tab/>
        <w:t xml:space="preserve">По состоянию на 01.07.2013 заключено контрактов и  прямых договоров на сумму 9,77  млн.руб. Оплата произведена на сумму 2,36 млн.руб. Экономия составила 3,5  млн.руб. </w:t>
      </w:r>
    </w:p>
    <w:p w:rsidR="0065394A" w:rsidRPr="00AE3D31" w:rsidRDefault="0037336D" w:rsidP="00D56850">
      <w:pPr>
        <w:tabs>
          <w:tab w:val="left" w:pos="720"/>
          <w:tab w:val="left" w:pos="6390"/>
        </w:tabs>
        <w:ind w:right="-1"/>
        <w:jc w:val="both"/>
        <w:rPr>
          <w:sz w:val="28"/>
        </w:rPr>
      </w:pPr>
      <w:r w:rsidRPr="00AE3D31">
        <w:rPr>
          <w:sz w:val="28"/>
          <w:szCs w:val="28"/>
        </w:rPr>
        <w:tab/>
      </w:r>
      <w:r w:rsidR="0065394A" w:rsidRPr="00AE3D31">
        <w:rPr>
          <w:sz w:val="28"/>
          <w:szCs w:val="28"/>
        </w:rPr>
        <w:t>Основн</w:t>
      </w:r>
      <w:r w:rsidRPr="00AE3D31">
        <w:rPr>
          <w:sz w:val="28"/>
          <w:szCs w:val="28"/>
        </w:rPr>
        <w:t>ую</w:t>
      </w:r>
      <w:r w:rsidR="0065394A" w:rsidRPr="00AE3D31">
        <w:rPr>
          <w:sz w:val="28"/>
          <w:szCs w:val="28"/>
        </w:rPr>
        <w:t xml:space="preserve"> сумм</w:t>
      </w:r>
      <w:r w:rsidRPr="00AE3D31">
        <w:rPr>
          <w:sz w:val="28"/>
          <w:szCs w:val="28"/>
        </w:rPr>
        <w:t>у</w:t>
      </w:r>
      <w:r w:rsidR="0065394A" w:rsidRPr="00AE3D31">
        <w:rPr>
          <w:sz w:val="28"/>
          <w:szCs w:val="28"/>
        </w:rPr>
        <w:t xml:space="preserve"> выделенных бюджетных средств </w:t>
      </w:r>
      <w:r w:rsidRPr="00AE3D31">
        <w:rPr>
          <w:sz w:val="28"/>
          <w:szCs w:val="28"/>
        </w:rPr>
        <w:t xml:space="preserve">планируется </w:t>
      </w:r>
      <w:r w:rsidR="0065394A" w:rsidRPr="00AE3D31">
        <w:rPr>
          <w:sz w:val="28"/>
          <w:szCs w:val="28"/>
        </w:rPr>
        <w:t>израсходова</w:t>
      </w:r>
      <w:r w:rsidRPr="00AE3D31">
        <w:rPr>
          <w:sz w:val="28"/>
          <w:szCs w:val="28"/>
        </w:rPr>
        <w:t>ть</w:t>
      </w:r>
      <w:r w:rsidR="0065394A" w:rsidRPr="00AE3D31">
        <w:rPr>
          <w:sz w:val="28"/>
          <w:szCs w:val="28"/>
        </w:rPr>
        <w:t xml:space="preserve"> на регистрацию права муниципальной собственности бесхозяйных объектов инженерной инфраструктуры – </w:t>
      </w:r>
      <w:r w:rsidRPr="00AE3D31">
        <w:rPr>
          <w:sz w:val="28"/>
          <w:szCs w:val="28"/>
        </w:rPr>
        <w:t>около</w:t>
      </w:r>
      <w:r w:rsidR="0065394A" w:rsidRPr="00AE3D31">
        <w:rPr>
          <w:sz w:val="28"/>
          <w:szCs w:val="28"/>
        </w:rPr>
        <w:t xml:space="preserve"> 9</w:t>
      </w:r>
      <w:r w:rsidRPr="00AE3D31">
        <w:rPr>
          <w:sz w:val="28"/>
          <w:szCs w:val="28"/>
        </w:rPr>
        <w:t xml:space="preserve"> </w:t>
      </w:r>
      <w:r w:rsidR="0065394A" w:rsidRPr="00AE3D31">
        <w:rPr>
          <w:sz w:val="28"/>
          <w:szCs w:val="28"/>
        </w:rPr>
        <w:t>млн.руб.</w:t>
      </w:r>
      <w:r w:rsidR="002129BD" w:rsidRPr="00AE3D31">
        <w:rPr>
          <w:sz w:val="28"/>
          <w:szCs w:val="28"/>
        </w:rPr>
        <w:t xml:space="preserve"> По состоянию на 01.07.2013 на бесхозяйные объекты израсходовано 6,4 млн.руб.</w:t>
      </w:r>
    </w:p>
    <w:p w:rsidR="0065394A" w:rsidRPr="00AE3D31" w:rsidRDefault="0065394A" w:rsidP="00D56850">
      <w:pPr>
        <w:tabs>
          <w:tab w:val="left" w:pos="720"/>
          <w:tab w:val="left" w:pos="6390"/>
        </w:tabs>
        <w:ind w:right="-1" w:firstLine="720"/>
        <w:jc w:val="both"/>
        <w:rPr>
          <w:sz w:val="28"/>
          <w:szCs w:val="28"/>
        </w:rPr>
      </w:pPr>
      <w:r w:rsidRPr="00AE3D31">
        <w:rPr>
          <w:sz w:val="28"/>
        </w:rPr>
        <w:t xml:space="preserve">Кроме того, </w:t>
      </w:r>
      <w:r w:rsidR="0037336D" w:rsidRPr="00AE3D31">
        <w:rPr>
          <w:sz w:val="28"/>
        </w:rPr>
        <w:t>по состоянию на 01.0</w:t>
      </w:r>
      <w:r w:rsidR="002129BD" w:rsidRPr="00AE3D31">
        <w:rPr>
          <w:sz w:val="28"/>
        </w:rPr>
        <w:t>7</w:t>
      </w:r>
      <w:r w:rsidR="0037336D" w:rsidRPr="00AE3D31">
        <w:rPr>
          <w:sz w:val="28"/>
        </w:rPr>
        <w:t xml:space="preserve">.2013 </w:t>
      </w:r>
      <w:r w:rsidRPr="00AE3D31">
        <w:rPr>
          <w:sz w:val="28"/>
        </w:rPr>
        <w:t xml:space="preserve">согласно адресной инвестиционной программе из </w:t>
      </w:r>
      <w:r w:rsidR="0037336D" w:rsidRPr="00AE3D31">
        <w:rPr>
          <w:sz w:val="28"/>
        </w:rPr>
        <w:t>1</w:t>
      </w:r>
      <w:r w:rsidR="002129BD" w:rsidRPr="00AE3D31">
        <w:rPr>
          <w:sz w:val="28"/>
        </w:rPr>
        <w:t>5</w:t>
      </w:r>
      <w:r w:rsidRPr="00AE3D31">
        <w:rPr>
          <w:sz w:val="28"/>
        </w:rPr>
        <w:t xml:space="preserve">-ти инвестиционных проектов по </w:t>
      </w:r>
      <w:r w:rsidR="002129BD" w:rsidRPr="00AE3D31">
        <w:rPr>
          <w:sz w:val="28"/>
        </w:rPr>
        <w:t>пяти</w:t>
      </w:r>
      <w:r w:rsidR="005C69F0" w:rsidRPr="00AE3D31">
        <w:rPr>
          <w:sz w:val="28"/>
        </w:rPr>
        <w:t xml:space="preserve"> </w:t>
      </w:r>
      <w:r w:rsidRPr="00AE3D31">
        <w:rPr>
          <w:sz w:val="28"/>
        </w:rPr>
        <w:t xml:space="preserve"> проведена оплата на сумму </w:t>
      </w:r>
      <w:r w:rsidR="002129BD" w:rsidRPr="00AE3D31">
        <w:rPr>
          <w:sz w:val="28"/>
        </w:rPr>
        <w:t xml:space="preserve">более </w:t>
      </w:r>
      <w:r w:rsidR="006D4D66" w:rsidRPr="00AE3D31">
        <w:rPr>
          <w:sz w:val="28"/>
        </w:rPr>
        <w:t>5</w:t>
      </w:r>
      <w:r w:rsidR="002129BD" w:rsidRPr="00AE3D31">
        <w:rPr>
          <w:sz w:val="28"/>
        </w:rPr>
        <w:t>0</w:t>
      </w:r>
      <w:r w:rsidRPr="00AE3D31">
        <w:rPr>
          <w:sz w:val="28"/>
        </w:rPr>
        <w:t xml:space="preserve"> млн.руб.</w:t>
      </w:r>
      <w:r w:rsidR="005C69F0" w:rsidRPr="00AE3D31">
        <w:rPr>
          <w:sz w:val="28"/>
        </w:rPr>
        <w:t xml:space="preserve"> </w:t>
      </w:r>
      <w:r w:rsidR="002129BD" w:rsidRPr="00AE3D31">
        <w:rPr>
          <w:sz w:val="28"/>
        </w:rPr>
        <w:t xml:space="preserve">По восьми проектам заключены муниципальные контракты, сроки </w:t>
      </w:r>
      <w:r w:rsidR="006D4D66" w:rsidRPr="00AE3D31">
        <w:rPr>
          <w:sz w:val="28"/>
        </w:rPr>
        <w:t>исполнения</w:t>
      </w:r>
      <w:r w:rsidR="002129BD" w:rsidRPr="00AE3D31">
        <w:rPr>
          <w:sz w:val="28"/>
        </w:rPr>
        <w:t xml:space="preserve"> которых </w:t>
      </w:r>
      <w:r w:rsidR="002129BD" w:rsidRPr="00AE3D31">
        <w:rPr>
          <w:sz w:val="28"/>
          <w:lang w:val="en-US"/>
        </w:rPr>
        <w:t>III</w:t>
      </w:r>
      <w:r w:rsidR="002129BD" w:rsidRPr="00AE3D31">
        <w:rPr>
          <w:sz w:val="28"/>
        </w:rPr>
        <w:t>-</w:t>
      </w:r>
      <w:r w:rsidR="002129BD" w:rsidRPr="00AE3D31">
        <w:rPr>
          <w:sz w:val="28"/>
          <w:lang w:val="en-US"/>
        </w:rPr>
        <w:t>IV</w:t>
      </w:r>
      <w:r w:rsidR="002129BD" w:rsidRPr="00AE3D31">
        <w:rPr>
          <w:sz w:val="28"/>
        </w:rPr>
        <w:t xml:space="preserve"> квартал</w:t>
      </w:r>
      <w:r w:rsidR="005C69F0" w:rsidRPr="00AE3D31">
        <w:rPr>
          <w:sz w:val="28"/>
        </w:rPr>
        <w:t xml:space="preserve"> </w:t>
      </w:r>
      <w:r w:rsidR="006D4D66" w:rsidRPr="00AE3D31">
        <w:rPr>
          <w:sz w:val="28"/>
        </w:rPr>
        <w:t>2013 года. На 1</w:t>
      </w:r>
      <w:r w:rsidR="005C69F0" w:rsidRPr="00AE3D31">
        <w:rPr>
          <w:sz w:val="28"/>
        </w:rPr>
        <w:t xml:space="preserve"> проект </w:t>
      </w:r>
      <w:r w:rsidR="006D4D66" w:rsidRPr="00AE3D31">
        <w:rPr>
          <w:sz w:val="28"/>
        </w:rPr>
        <w:t xml:space="preserve">(приобретение здания клуба в пос.Научный городок) </w:t>
      </w:r>
      <w:r w:rsidR="005C69F0" w:rsidRPr="00AE3D31">
        <w:rPr>
          <w:sz w:val="28"/>
        </w:rPr>
        <w:t xml:space="preserve">подготовлена документация и направлена </w:t>
      </w:r>
      <w:r w:rsidR="005C69F0" w:rsidRPr="00AE3D31">
        <w:rPr>
          <w:sz w:val="28"/>
          <w:szCs w:val="28"/>
        </w:rPr>
        <w:t>на размещение муниципальног</w:t>
      </w:r>
      <w:r w:rsidR="006D4D66" w:rsidRPr="00AE3D31">
        <w:rPr>
          <w:sz w:val="28"/>
          <w:szCs w:val="28"/>
        </w:rPr>
        <w:t>о заказа уполномоченному органу, 1 проект (приобретение здания детского сада в пос.Новомихайловка) будет исключен из АИП.</w:t>
      </w:r>
    </w:p>
    <w:p w:rsidR="00697308" w:rsidRPr="00AE3D31" w:rsidRDefault="00697308" w:rsidP="00D56850">
      <w:pPr>
        <w:ind w:right="-1" w:firstLine="709"/>
        <w:jc w:val="both"/>
        <w:rPr>
          <w:b/>
          <w:i/>
          <w:sz w:val="28"/>
          <w:szCs w:val="28"/>
        </w:rPr>
      </w:pPr>
      <w:r w:rsidRPr="00AE3D31">
        <w:rPr>
          <w:sz w:val="28"/>
          <w:szCs w:val="28"/>
        </w:rPr>
        <w:t xml:space="preserve">Всего в 2013 году </w:t>
      </w:r>
      <w:r w:rsidR="00F752C4" w:rsidRPr="00AE3D31">
        <w:rPr>
          <w:sz w:val="28"/>
          <w:szCs w:val="28"/>
        </w:rPr>
        <w:t xml:space="preserve"> в соответствии с действующим законодательством комитету </w:t>
      </w:r>
      <w:r w:rsidR="007069AF" w:rsidRPr="00AE3D31">
        <w:rPr>
          <w:sz w:val="28"/>
          <w:szCs w:val="28"/>
        </w:rPr>
        <w:t xml:space="preserve">по основной деятельности </w:t>
      </w:r>
      <w:r w:rsidRPr="00AE3D31">
        <w:rPr>
          <w:sz w:val="28"/>
          <w:szCs w:val="28"/>
        </w:rPr>
        <w:t>необходимо освоить</w:t>
      </w:r>
      <w:r w:rsidR="007069AF" w:rsidRPr="00AE3D31">
        <w:rPr>
          <w:sz w:val="28"/>
          <w:szCs w:val="28"/>
        </w:rPr>
        <w:t xml:space="preserve"> </w:t>
      </w:r>
      <w:r w:rsidR="00F752C4" w:rsidRPr="00AE3D31">
        <w:rPr>
          <w:sz w:val="28"/>
          <w:szCs w:val="28"/>
        </w:rPr>
        <w:t xml:space="preserve">около 290 млн.рублей </w:t>
      </w:r>
      <w:r w:rsidR="007069AF" w:rsidRPr="00AE3D31">
        <w:rPr>
          <w:sz w:val="28"/>
          <w:szCs w:val="28"/>
        </w:rPr>
        <w:t xml:space="preserve">из </w:t>
      </w:r>
      <w:r w:rsidR="00F752C4" w:rsidRPr="00AE3D31">
        <w:rPr>
          <w:sz w:val="28"/>
          <w:szCs w:val="28"/>
        </w:rPr>
        <w:t>средств бюджета города, в том числе на капитальный ремонт объектов инженерной инфраструктуры 167,7 млн.рублей.</w:t>
      </w:r>
    </w:p>
    <w:p w:rsidR="0065394A" w:rsidRPr="00AE3D31" w:rsidRDefault="0065394A" w:rsidP="00D56850">
      <w:pPr>
        <w:ind w:right="-1" w:firstLine="709"/>
        <w:jc w:val="both"/>
        <w:rPr>
          <w:sz w:val="28"/>
          <w:szCs w:val="28"/>
        </w:rPr>
      </w:pPr>
      <w:r w:rsidRPr="00AE3D31">
        <w:rPr>
          <w:sz w:val="28"/>
          <w:szCs w:val="28"/>
        </w:rPr>
        <w:t xml:space="preserve">Из бюджета края </w:t>
      </w:r>
      <w:r w:rsidR="005C69F0" w:rsidRPr="00AE3D31">
        <w:rPr>
          <w:sz w:val="28"/>
          <w:szCs w:val="28"/>
        </w:rPr>
        <w:t>на</w:t>
      </w:r>
      <w:r w:rsidRPr="00AE3D31">
        <w:rPr>
          <w:sz w:val="28"/>
          <w:szCs w:val="28"/>
        </w:rPr>
        <w:t xml:space="preserve"> 201</w:t>
      </w:r>
      <w:r w:rsidR="005C69F0" w:rsidRPr="00AE3D31">
        <w:rPr>
          <w:sz w:val="28"/>
          <w:szCs w:val="28"/>
        </w:rPr>
        <w:t>3</w:t>
      </w:r>
      <w:r w:rsidRPr="00AE3D31">
        <w:rPr>
          <w:sz w:val="28"/>
          <w:szCs w:val="28"/>
        </w:rPr>
        <w:t xml:space="preserve"> год </w:t>
      </w:r>
      <w:r w:rsidR="005C69F0" w:rsidRPr="00AE3D31">
        <w:rPr>
          <w:sz w:val="28"/>
          <w:szCs w:val="28"/>
        </w:rPr>
        <w:t xml:space="preserve">выделено </w:t>
      </w:r>
      <w:r w:rsidRPr="00AE3D31">
        <w:rPr>
          <w:sz w:val="28"/>
          <w:szCs w:val="28"/>
        </w:rPr>
        <w:t>для проведения мероприятий по благоустройству кладбищ 8,6 млн.руб.</w:t>
      </w:r>
      <w:r w:rsidR="005C69F0" w:rsidRPr="00AE3D31">
        <w:rPr>
          <w:sz w:val="28"/>
          <w:szCs w:val="28"/>
        </w:rPr>
        <w:t xml:space="preserve">, на модернизацию фильтра ВОС-1 – 5 млн.руб., на капитальный ремонт 3-х объектов </w:t>
      </w:r>
      <w:r w:rsidR="009C662E" w:rsidRPr="00AE3D31">
        <w:rPr>
          <w:sz w:val="28"/>
          <w:szCs w:val="28"/>
        </w:rPr>
        <w:t xml:space="preserve">инженерной инфраструктуры в пос.Лесной и с.Лебяжье - </w:t>
      </w:r>
      <w:r w:rsidR="005C69F0" w:rsidRPr="00AE3D31">
        <w:rPr>
          <w:sz w:val="28"/>
          <w:szCs w:val="28"/>
        </w:rPr>
        <w:t>5,9 млн.руб.</w:t>
      </w:r>
      <w:r w:rsidRPr="00AE3D31">
        <w:rPr>
          <w:sz w:val="28"/>
          <w:szCs w:val="28"/>
        </w:rPr>
        <w:t xml:space="preserve"> </w:t>
      </w:r>
      <w:r w:rsidR="00697308" w:rsidRPr="00AE3D31">
        <w:rPr>
          <w:sz w:val="28"/>
          <w:szCs w:val="28"/>
        </w:rPr>
        <w:t xml:space="preserve">Итого </w:t>
      </w:r>
      <w:r w:rsidR="007069AF" w:rsidRPr="00AE3D31">
        <w:rPr>
          <w:sz w:val="28"/>
          <w:szCs w:val="28"/>
        </w:rPr>
        <w:t xml:space="preserve">в 2013 году запланировано освоить </w:t>
      </w:r>
      <w:r w:rsidR="00697308" w:rsidRPr="00AE3D31">
        <w:rPr>
          <w:sz w:val="28"/>
          <w:szCs w:val="28"/>
        </w:rPr>
        <w:t>средств краевого бюджета 19,5 млн.руб.</w:t>
      </w:r>
    </w:p>
    <w:p w:rsidR="00F752C4" w:rsidRDefault="003F54E5" w:rsidP="000076C8">
      <w:pPr>
        <w:pStyle w:val="a3"/>
        <w:spacing w:after="0"/>
        <w:ind w:right="-1" w:firstLine="720"/>
        <w:jc w:val="both"/>
        <w:rPr>
          <w:sz w:val="28"/>
          <w:szCs w:val="28"/>
        </w:rPr>
      </w:pPr>
      <w:r w:rsidRPr="00AE3D31">
        <w:rPr>
          <w:sz w:val="28"/>
          <w:szCs w:val="28"/>
        </w:rPr>
        <w:t>За отчетный период расходы на содержание свободных нежилых помещений составили – 2,6 млн.руб., в т.ч. за коммунальные услуги – 0,8 млн.руб., за обслуживание – 0,2 млн.руб., за охрану – 1,60 млн.руб.</w:t>
      </w:r>
    </w:p>
    <w:p w:rsidR="00DB1BA9" w:rsidRPr="00AE3D31" w:rsidRDefault="00DB1BA9" w:rsidP="000076C8">
      <w:pPr>
        <w:pStyle w:val="a3"/>
        <w:spacing w:after="0"/>
        <w:ind w:right="-1" w:firstLine="720"/>
        <w:jc w:val="both"/>
        <w:rPr>
          <w:b/>
          <w:i/>
          <w:sz w:val="28"/>
          <w:szCs w:val="28"/>
        </w:rPr>
      </w:pPr>
    </w:p>
    <w:p w:rsidR="0065394A" w:rsidRPr="00AE3D31" w:rsidRDefault="0065394A" w:rsidP="00D56850">
      <w:pPr>
        <w:ind w:right="-1" w:firstLine="709"/>
        <w:jc w:val="both"/>
        <w:rPr>
          <w:b/>
          <w:i/>
          <w:sz w:val="28"/>
          <w:szCs w:val="28"/>
        </w:rPr>
      </w:pPr>
      <w:r w:rsidRPr="00AE3D31">
        <w:rPr>
          <w:b/>
          <w:i/>
          <w:sz w:val="28"/>
          <w:szCs w:val="28"/>
        </w:rPr>
        <w:lastRenderedPageBreak/>
        <w:t xml:space="preserve">12.Управление объектами инженерной инфраструктуры. </w:t>
      </w:r>
    </w:p>
    <w:p w:rsidR="00D426D5" w:rsidRPr="00AE3D31" w:rsidRDefault="00D426D5" w:rsidP="00D56850">
      <w:pPr>
        <w:tabs>
          <w:tab w:val="left" w:pos="720"/>
          <w:tab w:val="left" w:pos="6390"/>
        </w:tabs>
        <w:ind w:right="-1"/>
        <w:jc w:val="both"/>
        <w:rPr>
          <w:sz w:val="28"/>
          <w:szCs w:val="28"/>
        </w:rPr>
      </w:pPr>
      <w:r w:rsidRPr="00AE3D31">
        <w:rPr>
          <w:sz w:val="28"/>
          <w:szCs w:val="28"/>
        </w:rPr>
        <w:tab/>
        <w:t>Муниципальное имущество инженерной инфраструктуры передано коммерческим обслуживающим организациям в арендное пользование и частично МУП «Энергетик» в хозяйственное ведение.</w:t>
      </w:r>
    </w:p>
    <w:p w:rsidR="00D426D5" w:rsidRPr="00AE3D31" w:rsidRDefault="00D426D5" w:rsidP="00D56850">
      <w:pPr>
        <w:tabs>
          <w:tab w:val="left" w:pos="720"/>
          <w:tab w:val="left" w:pos="6390"/>
        </w:tabs>
        <w:ind w:right="-1"/>
        <w:jc w:val="both"/>
        <w:rPr>
          <w:sz w:val="28"/>
          <w:szCs w:val="28"/>
        </w:rPr>
      </w:pPr>
      <w:r w:rsidRPr="00AE3D31">
        <w:rPr>
          <w:sz w:val="28"/>
          <w:szCs w:val="28"/>
        </w:rPr>
        <w:tab/>
        <w:t>По состоянию на 01.0</w:t>
      </w:r>
      <w:r w:rsidR="006D4D66" w:rsidRPr="00AE3D31">
        <w:rPr>
          <w:sz w:val="28"/>
          <w:szCs w:val="28"/>
        </w:rPr>
        <w:t>7</w:t>
      </w:r>
      <w:r w:rsidRPr="00AE3D31">
        <w:rPr>
          <w:sz w:val="28"/>
          <w:szCs w:val="28"/>
        </w:rPr>
        <w:t>.2013 г. действует 41договор аренды на объекты инженерной инфраструктуры. В соответствии с п.1 ст. 17.1 Федерального закона ФЗ-135 «О защите конкуренции» объекты коммунального комплекса дополнительно передаются обслуживающим организациям по договорам пользования  по результатам проведения  аукционов на право заключения этих договоров или по дополнительным соглашениям к действующим договорам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w:t>
      </w:r>
    </w:p>
    <w:p w:rsidR="00D426D5" w:rsidRPr="00AE3D31" w:rsidRDefault="00D426D5" w:rsidP="00D56850">
      <w:pPr>
        <w:autoSpaceDE w:val="0"/>
        <w:autoSpaceDN w:val="0"/>
        <w:adjustRightInd w:val="0"/>
        <w:ind w:right="-1" w:firstLine="709"/>
        <w:jc w:val="both"/>
        <w:rPr>
          <w:sz w:val="28"/>
          <w:szCs w:val="28"/>
        </w:rPr>
      </w:pPr>
      <w:r w:rsidRPr="00AE3D31">
        <w:rPr>
          <w:sz w:val="28"/>
          <w:szCs w:val="28"/>
        </w:rPr>
        <w:t xml:space="preserve">В течение </w:t>
      </w:r>
      <w:r w:rsidR="006D4D66" w:rsidRPr="00AE3D31">
        <w:rPr>
          <w:sz w:val="28"/>
          <w:szCs w:val="28"/>
        </w:rPr>
        <w:t xml:space="preserve">отчетного периода по результатм проведенных аукционов заключены 5 договоров аренды и дополнительные соглашения к договорам аренды </w:t>
      </w:r>
      <w:r w:rsidRPr="00AE3D31">
        <w:rPr>
          <w:sz w:val="28"/>
          <w:szCs w:val="28"/>
        </w:rPr>
        <w:t>с ООО «БАРНАУЛЬСКИЙ ВОДОКАНАЛ», МУП «Энергетик» г.Барнаула и ОАО «Энергия – Транзит»</w:t>
      </w:r>
      <w:r w:rsidR="006D4D66" w:rsidRPr="00AE3D31">
        <w:rPr>
          <w:sz w:val="28"/>
          <w:szCs w:val="28"/>
        </w:rPr>
        <w:t xml:space="preserve"> и</w:t>
      </w:r>
      <w:r w:rsidRPr="00AE3D31">
        <w:rPr>
          <w:sz w:val="28"/>
          <w:szCs w:val="28"/>
        </w:rPr>
        <w:t xml:space="preserve"> дополнительно переданы  в аренду </w:t>
      </w:r>
      <w:r w:rsidR="006D4D66" w:rsidRPr="00AE3D31">
        <w:rPr>
          <w:sz w:val="28"/>
          <w:szCs w:val="28"/>
        </w:rPr>
        <w:t>28,5</w:t>
      </w:r>
      <w:r w:rsidRPr="00AE3D31">
        <w:rPr>
          <w:sz w:val="28"/>
          <w:szCs w:val="28"/>
        </w:rPr>
        <w:t xml:space="preserve"> км тепловых сетей, 2 тепловых пункта и бойлерных, </w:t>
      </w:r>
      <w:r w:rsidR="006D4D66" w:rsidRPr="00AE3D31">
        <w:rPr>
          <w:sz w:val="28"/>
          <w:szCs w:val="28"/>
        </w:rPr>
        <w:t>5</w:t>
      </w:r>
      <w:r w:rsidRPr="00AE3D31">
        <w:rPr>
          <w:sz w:val="28"/>
          <w:szCs w:val="28"/>
        </w:rPr>
        <w:t xml:space="preserve">,7 км сетей водопроводно-канализационного хозяйства и 3 артезианских водозабора, </w:t>
      </w:r>
      <w:r w:rsidR="006D4D66" w:rsidRPr="00AE3D31">
        <w:rPr>
          <w:sz w:val="28"/>
          <w:szCs w:val="28"/>
        </w:rPr>
        <w:t>канализационно-насосная станция №20, 3</w:t>
      </w:r>
      <w:r w:rsidRPr="00AE3D31">
        <w:rPr>
          <w:sz w:val="28"/>
          <w:szCs w:val="28"/>
        </w:rPr>
        <w:t xml:space="preserve"> км электрических сетей. </w:t>
      </w:r>
    </w:p>
    <w:p w:rsidR="00D426D5" w:rsidRPr="00AE3D31" w:rsidRDefault="00D426D5" w:rsidP="00D56850">
      <w:pPr>
        <w:tabs>
          <w:tab w:val="left" w:pos="720"/>
          <w:tab w:val="left" w:pos="6390"/>
        </w:tabs>
        <w:ind w:right="-1"/>
        <w:jc w:val="both"/>
        <w:rPr>
          <w:sz w:val="28"/>
          <w:szCs w:val="28"/>
        </w:rPr>
      </w:pPr>
      <w:r w:rsidRPr="00AE3D31">
        <w:rPr>
          <w:rFonts w:eastAsia="Calibri"/>
          <w:sz w:val="28"/>
          <w:szCs w:val="28"/>
          <w:lang w:eastAsia="en-US"/>
        </w:rPr>
        <w:tab/>
        <w:t>Помимо муниципального имущества инженерной инфраструктуры имеют</w:t>
      </w:r>
      <w:r w:rsidR="00607EA4" w:rsidRPr="00AE3D31">
        <w:rPr>
          <w:rFonts w:eastAsia="Calibri"/>
          <w:sz w:val="28"/>
          <w:szCs w:val="28"/>
          <w:lang w:eastAsia="en-US"/>
        </w:rPr>
        <w:t>ся</w:t>
      </w:r>
      <w:r w:rsidRPr="00AE3D31">
        <w:rPr>
          <w:rFonts w:eastAsia="Calibri"/>
          <w:sz w:val="28"/>
          <w:szCs w:val="28"/>
          <w:lang w:eastAsia="en-US"/>
        </w:rPr>
        <w:t xml:space="preserve"> бесхозяйные объекты, </w:t>
      </w:r>
      <w:r w:rsidRPr="00AE3D31">
        <w:rPr>
          <w:sz w:val="28"/>
          <w:szCs w:val="28"/>
        </w:rPr>
        <w:t>в основном</w:t>
      </w:r>
      <w:r w:rsidR="00607EA4" w:rsidRPr="00AE3D31">
        <w:rPr>
          <w:sz w:val="28"/>
          <w:szCs w:val="28"/>
        </w:rPr>
        <w:t>,</w:t>
      </w:r>
      <w:r w:rsidRPr="00AE3D31">
        <w:rPr>
          <w:sz w:val="28"/>
          <w:szCs w:val="28"/>
        </w:rPr>
        <w:t xml:space="preserve"> сети</w:t>
      </w:r>
      <w:r w:rsidRPr="00AE3D31">
        <w:rPr>
          <w:rFonts w:eastAsia="Calibri"/>
          <w:sz w:val="28"/>
          <w:szCs w:val="28"/>
          <w:lang w:eastAsia="en-US"/>
        </w:rPr>
        <w:t xml:space="preserve"> электро-, газо-, </w:t>
      </w:r>
      <w:r w:rsidRPr="00AE3D31">
        <w:rPr>
          <w:sz w:val="28"/>
          <w:szCs w:val="28"/>
        </w:rPr>
        <w:t>тепло-, водоснабжения и водоотведения.</w:t>
      </w:r>
    </w:p>
    <w:p w:rsidR="007A0EC1" w:rsidRPr="00AE3D31" w:rsidRDefault="007A0EC1" w:rsidP="00D56850">
      <w:pPr>
        <w:ind w:right="-1" w:firstLine="709"/>
        <w:jc w:val="both"/>
        <w:rPr>
          <w:rFonts w:eastAsia="Batang"/>
          <w:sz w:val="28"/>
          <w:szCs w:val="28"/>
        </w:rPr>
      </w:pPr>
      <w:r w:rsidRPr="00AE3D31">
        <w:rPr>
          <w:sz w:val="28"/>
          <w:szCs w:val="28"/>
        </w:rPr>
        <w:t>По состоянию на 01.07.2013 числится 2837</w:t>
      </w:r>
      <w:r w:rsidRPr="00AE3D31">
        <w:rPr>
          <w:rFonts w:eastAsia="Batang"/>
          <w:sz w:val="28"/>
          <w:szCs w:val="28"/>
        </w:rPr>
        <w:t xml:space="preserve"> </w:t>
      </w:r>
      <w:r w:rsidRPr="00AE3D31">
        <w:rPr>
          <w:sz w:val="28"/>
          <w:szCs w:val="28"/>
        </w:rPr>
        <w:t xml:space="preserve">бесхозяйных объектов  </w:t>
      </w:r>
      <w:r w:rsidRPr="00AE3D31">
        <w:rPr>
          <w:rFonts w:eastAsia="Batang"/>
          <w:sz w:val="28"/>
          <w:szCs w:val="28"/>
        </w:rPr>
        <w:t>протяженностью</w:t>
      </w:r>
      <w:r w:rsidRPr="00AE3D31">
        <w:rPr>
          <w:sz w:val="28"/>
          <w:szCs w:val="28"/>
        </w:rPr>
        <w:t xml:space="preserve"> 813,7</w:t>
      </w:r>
      <w:r w:rsidRPr="00AE3D31">
        <w:rPr>
          <w:rFonts w:eastAsia="Batang"/>
          <w:sz w:val="28"/>
          <w:szCs w:val="28"/>
        </w:rPr>
        <w:t xml:space="preserve"> км и 10 зданий бойлерных</w:t>
      </w:r>
      <w:r w:rsidRPr="00AE3D31">
        <w:rPr>
          <w:sz w:val="28"/>
          <w:szCs w:val="28"/>
        </w:rPr>
        <w:t>.</w:t>
      </w:r>
      <w:r w:rsidRPr="00AE3D31">
        <w:rPr>
          <w:rFonts w:eastAsia="Batang"/>
          <w:sz w:val="28"/>
          <w:szCs w:val="28"/>
        </w:rPr>
        <w:t xml:space="preserve"> Из них 2680 объектов протяженностью 780,1 км и 10 бойлерных переданы специализированным обслуживающим организациям </w:t>
      </w:r>
      <w:r w:rsidRPr="00AE3D31">
        <w:rPr>
          <w:rFonts w:eastAsia="Calibri"/>
          <w:sz w:val="28"/>
          <w:szCs w:val="28"/>
          <w:lang w:eastAsia="en-US"/>
        </w:rPr>
        <w:t>по договорам «Об эксплуатации объектов коммунальной инфраструктуры</w:t>
      </w:r>
      <w:r w:rsidRPr="00AE3D31">
        <w:rPr>
          <w:rFonts w:eastAsia="Batang"/>
          <w:sz w:val="28"/>
          <w:szCs w:val="28"/>
        </w:rPr>
        <w:t xml:space="preserve">. </w:t>
      </w:r>
    </w:p>
    <w:p w:rsidR="00D426D5" w:rsidRPr="00AE3D31" w:rsidRDefault="00E07AAE" w:rsidP="00D56850">
      <w:pPr>
        <w:tabs>
          <w:tab w:val="left" w:pos="720"/>
          <w:tab w:val="left" w:pos="6390"/>
        </w:tabs>
        <w:ind w:right="-1"/>
        <w:jc w:val="both"/>
        <w:rPr>
          <w:rFonts w:eastAsia="Calibri"/>
          <w:sz w:val="28"/>
          <w:szCs w:val="28"/>
          <w:lang w:eastAsia="en-US"/>
        </w:rPr>
      </w:pPr>
      <w:r w:rsidRPr="00AE3D31">
        <w:rPr>
          <w:rFonts w:eastAsia="Calibri"/>
          <w:sz w:val="28"/>
          <w:szCs w:val="28"/>
          <w:lang w:eastAsia="en-US"/>
        </w:rPr>
        <w:tab/>
      </w:r>
      <w:r w:rsidR="00D426D5" w:rsidRPr="00AE3D31">
        <w:rPr>
          <w:rFonts w:eastAsia="Calibri"/>
          <w:sz w:val="28"/>
          <w:szCs w:val="28"/>
          <w:lang w:eastAsia="en-US"/>
        </w:rPr>
        <w:t xml:space="preserve">С начала года передано </w:t>
      </w:r>
      <w:r w:rsidR="00607EA4" w:rsidRPr="00AE3D31">
        <w:rPr>
          <w:rFonts w:eastAsia="Calibri"/>
          <w:sz w:val="28"/>
          <w:szCs w:val="28"/>
          <w:lang w:eastAsia="en-US"/>
        </w:rPr>
        <w:t>в</w:t>
      </w:r>
      <w:r w:rsidR="00D426D5" w:rsidRPr="00AE3D31">
        <w:rPr>
          <w:rFonts w:eastAsia="Calibri"/>
          <w:sz w:val="28"/>
          <w:szCs w:val="28"/>
          <w:lang w:eastAsia="en-US"/>
        </w:rPr>
        <w:t xml:space="preserve"> эксплуатацию </w:t>
      </w:r>
      <w:r w:rsidR="007A0EC1" w:rsidRPr="00AE3D31">
        <w:rPr>
          <w:sz w:val="28"/>
          <w:szCs w:val="28"/>
        </w:rPr>
        <w:t>180</w:t>
      </w:r>
      <w:r w:rsidR="00D426D5" w:rsidRPr="00AE3D31">
        <w:rPr>
          <w:rFonts w:eastAsia="Calibri"/>
          <w:sz w:val="28"/>
          <w:szCs w:val="28"/>
          <w:lang w:eastAsia="en-US"/>
        </w:rPr>
        <w:t xml:space="preserve"> объекта, протяженностью </w:t>
      </w:r>
      <w:r w:rsidR="007A0EC1" w:rsidRPr="00AE3D31">
        <w:rPr>
          <w:sz w:val="28"/>
          <w:szCs w:val="28"/>
        </w:rPr>
        <w:t xml:space="preserve">106,98 </w:t>
      </w:r>
      <w:r w:rsidR="00D426D5" w:rsidRPr="00AE3D31">
        <w:rPr>
          <w:rFonts w:eastAsia="Calibri"/>
          <w:sz w:val="28"/>
          <w:szCs w:val="28"/>
          <w:lang w:eastAsia="en-US"/>
        </w:rPr>
        <w:t xml:space="preserve">км. </w:t>
      </w:r>
      <w:r w:rsidRPr="00AE3D31">
        <w:rPr>
          <w:rFonts w:eastAsia="Calibri"/>
          <w:sz w:val="28"/>
          <w:szCs w:val="28"/>
          <w:lang w:eastAsia="en-US"/>
        </w:rPr>
        <w:t>Кроме того, по результатам обследования  дополнительно выявлено</w:t>
      </w:r>
      <w:r w:rsidR="00D426D5" w:rsidRPr="00AE3D31">
        <w:rPr>
          <w:rFonts w:eastAsia="Calibri"/>
          <w:sz w:val="28"/>
          <w:szCs w:val="28"/>
          <w:lang w:eastAsia="en-US"/>
        </w:rPr>
        <w:t xml:space="preserve">, но не передано </w:t>
      </w:r>
      <w:r w:rsidR="00607EA4" w:rsidRPr="00AE3D31">
        <w:rPr>
          <w:rFonts w:eastAsia="Calibri"/>
          <w:sz w:val="28"/>
          <w:szCs w:val="28"/>
          <w:lang w:eastAsia="en-US"/>
        </w:rPr>
        <w:t>в</w:t>
      </w:r>
      <w:r w:rsidR="00D426D5" w:rsidRPr="00AE3D31">
        <w:rPr>
          <w:rFonts w:eastAsia="Calibri"/>
          <w:sz w:val="28"/>
          <w:szCs w:val="28"/>
          <w:lang w:eastAsia="en-US"/>
        </w:rPr>
        <w:t xml:space="preserve"> эксплуатацию </w:t>
      </w:r>
      <w:r w:rsidR="007A0EC1" w:rsidRPr="00AE3D31">
        <w:rPr>
          <w:rFonts w:eastAsia="Batang"/>
          <w:sz w:val="28"/>
          <w:szCs w:val="28"/>
        </w:rPr>
        <w:t xml:space="preserve">157 </w:t>
      </w:r>
      <w:r w:rsidR="00D426D5" w:rsidRPr="00AE3D31">
        <w:rPr>
          <w:rFonts w:eastAsia="Calibri"/>
          <w:sz w:val="28"/>
          <w:szCs w:val="28"/>
          <w:lang w:eastAsia="en-US"/>
        </w:rPr>
        <w:t xml:space="preserve"> бесхозяйный объект, протяженностью </w:t>
      </w:r>
      <w:r w:rsidR="007A0EC1" w:rsidRPr="00AE3D31">
        <w:rPr>
          <w:rFonts w:eastAsia="Batang"/>
          <w:sz w:val="28"/>
          <w:szCs w:val="28"/>
        </w:rPr>
        <w:t>33,6 </w:t>
      </w:r>
      <w:r w:rsidR="00D426D5" w:rsidRPr="00AE3D31">
        <w:rPr>
          <w:rFonts w:eastAsia="Calibri"/>
          <w:sz w:val="28"/>
          <w:szCs w:val="28"/>
          <w:lang w:eastAsia="en-US"/>
        </w:rPr>
        <w:t xml:space="preserve">км. </w:t>
      </w:r>
    </w:p>
    <w:p w:rsidR="007A0EC1" w:rsidRPr="00AE3D31" w:rsidRDefault="007A0EC1" w:rsidP="00D56850">
      <w:pPr>
        <w:ind w:right="-1" w:firstLine="709"/>
        <w:jc w:val="both"/>
        <w:rPr>
          <w:rFonts w:eastAsia="Batang"/>
          <w:sz w:val="28"/>
          <w:szCs w:val="28"/>
        </w:rPr>
      </w:pPr>
      <w:r w:rsidRPr="00AE3D31">
        <w:rPr>
          <w:rFonts w:eastAsia="Batang"/>
          <w:sz w:val="28"/>
          <w:szCs w:val="28"/>
        </w:rPr>
        <w:t>За первое полугодие обследовано 85 бесхозяйных объекта протяженностью 71,26 км, в т.ч. 21 объект водопроводно- канализационного хозяйства протяженностью 8,34 км,  2 объекта газового хозяйства протяженностью 0,85 км, 42 объекта электросетевого хозяйства протяженностью 50,15 км и 20 объектов теплового хозяйства протяженностью 11,92 км.</w:t>
      </w:r>
    </w:p>
    <w:p w:rsidR="007A0EC1" w:rsidRPr="00AE3D31" w:rsidRDefault="007A0EC1" w:rsidP="00D56850">
      <w:pPr>
        <w:ind w:right="-1" w:firstLine="709"/>
        <w:jc w:val="both"/>
        <w:rPr>
          <w:sz w:val="28"/>
          <w:szCs w:val="28"/>
        </w:rPr>
      </w:pPr>
      <w:r w:rsidRPr="00AE3D31">
        <w:rPr>
          <w:sz w:val="28"/>
          <w:szCs w:val="28"/>
        </w:rPr>
        <w:t xml:space="preserve">Администрацией города утвержден Порядок оформления бесхозяйного недвижимого  имущества с момента его выявления и до </w:t>
      </w:r>
      <w:r w:rsidRPr="00AE3D31">
        <w:rPr>
          <w:rFonts w:eastAsia="Batang"/>
          <w:sz w:val="28"/>
          <w:szCs w:val="28"/>
        </w:rPr>
        <w:t>регистрации</w:t>
      </w:r>
      <w:r w:rsidRPr="00AE3D31">
        <w:rPr>
          <w:sz w:val="28"/>
          <w:szCs w:val="28"/>
        </w:rPr>
        <w:t xml:space="preserve"> права муниципальной собственности. Период оформления объекта в качестве бесхозяйного и до момента регистрации права собственности  составляет не менее 2 лет. Согласно данному Порядку ответственными за выявление бесхозяйных объектов выступают управления жилищно-коммунального хозяйства администраций районов. </w:t>
      </w:r>
    </w:p>
    <w:p w:rsidR="00D426D5" w:rsidRPr="00AE3D31" w:rsidRDefault="007A0EC1" w:rsidP="00D56850">
      <w:pPr>
        <w:tabs>
          <w:tab w:val="left" w:pos="720"/>
          <w:tab w:val="left" w:pos="6390"/>
        </w:tabs>
        <w:ind w:right="-1"/>
        <w:jc w:val="both"/>
        <w:rPr>
          <w:rFonts w:eastAsia="Calibri"/>
          <w:sz w:val="28"/>
          <w:szCs w:val="28"/>
          <w:lang w:eastAsia="en-US"/>
        </w:rPr>
      </w:pPr>
      <w:r w:rsidRPr="00AE3D31">
        <w:rPr>
          <w:rFonts w:eastAsia="Calibri"/>
          <w:sz w:val="28"/>
          <w:szCs w:val="28"/>
          <w:lang w:eastAsia="en-US"/>
        </w:rPr>
        <w:lastRenderedPageBreak/>
        <w:tab/>
      </w:r>
      <w:r w:rsidR="00607EA4" w:rsidRPr="00AE3D31">
        <w:rPr>
          <w:rFonts w:eastAsia="Calibri"/>
          <w:sz w:val="28"/>
          <w:szCs w:val="28"/>
          <w:lang w:eastAsia="en-US"/>
        </w:rPr>
        <w:t>Необходимо</w:t>
      </w:r>
      <w:r w:rsidR="00D426D5" w:rsidRPr="00AE3D31">
        <w:rPr>
          <w:rFonts w:eastAsia="Calibri"/>
          <w:sz w:val="28"/>
          <w:szCs w:val="28"/>
          <w:lang w:eastAsia="en-US"/>
        </w:rPr>
        <w:t xml:space="preserve"> отметить, что </w:t>
      </w:r>
      <w:r w:rsidR="00E07AAE" w:rsidRPr="00AE3D31">
        <w:rPr>
          <w:rFonts w:eastAsia="Calibri"/>
          <w:sz w:val="28"/>
          <w:szCs w:val="28"/>
          <w:lang w:eastAsia="en-US"/>
        </w:rPr>
        <w:t xml:space="preserve">в последнее время </w:t>
      </w:r>
      <w:r w:rsidR="00D426D5" w:rsidRPr="00AE3D31">
        <w:rPr>
          <w:rFonts w:eastAsia="Calibri"/>
          <w:sz w:val="28"/>
          <w:szCs w:val="28"/>
          <w:lang w:eastAsia="en-US"/>
        </w:rPr>
        <w:t>участились случаи выявления бесхозяйных инженерных коммуникаций во вновь построенных микрорайонах и населенных пунктах пригородной зоны</w:t>
      </w:r>
      <w:r w:rsidR="00E07AAE" w:rsidRPr="00AE3D31">
        <w:rPr>
          <w:rFonts w:eastAsia="Calibri"/>
          <w:sz w:val="28"/>
          <w:szCs w:val="28"/>
          <w:lang w:eastAsia="en-US"/>
        </w:rPr>
        <w:t>, построенных за счет средств жителей</w:t>
      </w:r>
      <w:r w:rsidR="00607EA4" w:rsidRPr="00AE3D31">
        <w:rPr>
          <w:rFonts w:eastAsia="Calibri"/>
          <w:sz w:val="28"/>
          <w:szCs w:val="28"/>
          <w:lang w:eastAsia="en-US"/>
        </w:rPr>
        <w:t xml:space="preserve">, </w:t>
      </w:r>
      <w:r w:rsidR="00E07AAE" w:rsidRPr="00AE3D31">
        <w:rPr>
          <w:rFonts w:eastAsia="Calibri"/>
          <w:sz w:val="28"/>
          <w:szCs w:val="28"/>
          <w:lang w:eastAsia="en-US"/>
        </w:rPr>
        <w:t xml:space="preserve"> и</w:t>
      </w:r>
      <w:r w:rsidR="00607EA4" w:rsidRPr="00AE3D31">
        <w:rPr>
          <w:rFonts w:eastAsia="Calibri"/>
          <w:sz w:val="28"/>
          <w:szCs w:val="28"/>
          <w:lang w:eastAsia="en-US"/>
        </w:rPr>
        <w:t>,</w:t>
      </w:r>
      <w:r w:rsidR="00E07AAE" w:rsidRPr="00AE3D31">
        <w:rPr>
          <w:rFonts w:eastAsia="Calibri"/>
          <w:sz w:val="28"/>
          <w:szCs w:val="28"/>
          <w:lang w:eastAsia="en-US"/>
        </w:rPr>
        <w:t xml:space="preserve"> в соответствии с действующем законодательством</w:t>
      </w:r>
      <w:r w:rsidR="00607EA4" w:rsidRPr="00AE3D31">
        <w:rPr>
          <w:rFonts w:eastAsia="Calibri"/>
          <w:sz w:val="28"/>
          <w:szCs w:val="28"/>
          <w:lang w:eastAsia="en-US"/>
        </w:rPr>
        <w:t xml:space="preserve">,  </w:t>
      </w:r>
      <w:r w:rsidR="00E07AAE" w:rsidRPr="00AE3D31">
        <w:rPr>
          <w:rFonts w:eastAsia="Calibri"/>
          <w:sz w:val="28"/>
          <w:szCs w:val="28"/>
          <w:lang w:eastAsia="en-US"/>
        </w:rPr>
        <w:t xml:space="preserve"> не оформленных на праве собственности</w:t>
      </w:r>
      <w:r w:rsidR="00D426D5" w:rsidRPr="00AE3D31">
        <w:rPr>
          <w:rFonts w:eastAsia="Calibri"/>
          <w:sz w:val="28"/>
          <w:szCs w:val="28"/>
          <w:lang w:eastAsia="en-US"/>
        </w:rPr>
        <w:t>.</w:t>
      </w:r>
    </w:p>
    <w:p w:rsidR="00D426D5" w:rsidRPr="00AE3D31" w:rsidRDefault="00E07AAE" w:rsidP="00D56850">
      <w:pPr>
        <w:tabs>
          <w:tab w:val="left" w:pos="720"/>
          <w:tab w:val="left" w:pos="6390"/>
        </w:tabs>
        <w:ind w:right="-1"/>
        <w:jc w:val="both"/>
        <w:rPr>
          <w:rFonts w:eastAsia="Calibri"/>
          <w:sz w:val="28"/>
          <w:szCs w:val="28"/>
          <w:lang w:eastAsia="en-US"/>
        </w:rPr>
      </w:pPr>
      <w:r w:rsidRPr="00AE3D31">
        <w:rPr>
          <w:rFonts w:eastAsia="Calibri"/>
          <w:sz w:val="28"/>
          <w:szCs w:val="28"/>
          <w:lang w:eastAsia="en-US"/>
        </w:rPr>
        <w:tab/>
      </w:r>
      <w:r w:rsidR="00D426D5" w:rsidRPr="00AE3D31">
        <w:rPr>
          <w:rFonts w:eastAsia="Calibri"/>
          <w:sz w:val="28"/>
          <w:szCs w:val="28"/>
          <w:lang w:eastAsia="en-US"/>
        </w:rPr>
        <w:t xml:space="preserve">В соответствии с </w:t>
      </w:r>
      <w:r w:rsidR="0037576E" w:rsidRPr="00AE3D31">
        <w:rPr>
          <w:rFonts w:eastAsia="Calibri"/>
          <w:sz w:val="28"/>
          <w:szCs w:val="28"/>
          <w:lang w:eastAsia="en-US"/>
        </w:rPr>
        <w:t>действующим законодательством</w:t>
      </w:r>
      <w:r w:rsidR="00D426D5" w:rsidRPr="00AE3D31">
        <w:rPr>
          <w:rFonts w:eastAsia="Calibri"/>
          <w:sz w:val="28"/>
          <w:szCs w:val="28"/>
          <w:lang w:eastAsia="en-US"/>
        </w:rPr>
        <w:t xml:space="preserve"> комитет по выявленным администрациями районов бесхозяйным объектам осуществляет их постановку на учет в управлении Федеральной службы государственной регистрации, кадастра и картографии по Алтайскому краю и в дальнейшем проводит регистрацию права муниципальной собственности.</w:t>
      </w:r>
    </w:p>
    <w:p w:rsidR="007A0EC1" w:rsidRPr="00AE3D31" w:rsidRDefault="00E07AAE" w:rsidP="00D56850">
      <w:pPr>
        <w:tabs>
          <w:tab w:val="left" w:pos="720"/>
          <w:tab w:val="left" w:pos="6390"/>
        </w:tabs>
        <w:ind w:right="-1"/>
        <w:jc w:val="both"/>
        <w:rPr>
          <w:rFonts w:eastAsia="Calibri"/>
          <w:sz w:val="28"/>
          <w:szCs w:val="28"/>
          <w:lang w:eastAsia="en-US"/>
        </w:rPr>
      </w:pPr>
      <w:r w:rsidRPr="00AE3D31">
        <w:rPr>
          <w:rFonts w:eastAsia="Calibri"/>
          <w:sz w:val="28"/>
          <w:szCs w:val="28"/>
          <w:lang w:eastAsia="en-US"/>
        </w:rPr>
        <w:tab/>
      </w:r>
      <w:r w:rsidR="007A0EC1" w:rsidRPr="00AE3D31">
        <w:rPr>
          <w:rFonts w:eastAsia="Calibri"/>
          <w:sz w:val="28"/>
          <w:szCs w:val="28"/>
          <w:lang w:eastAsia="en-US"/>
        </w:rPr>
        <w:t>За первое полугодие 2013 поставлено на учет в управлении Федеральной службы государственной регистрации, кадастра и картографии по Алтайскому краю всего 19 объектов протяженностью 33,424 км, в т.ч. 12 объектов газоснабжения протяженностью 29,12 км, 3 канализационных сети протяженностью 3,5 км, 2 водопроводных сети протяженностью 0,194 км и 2 тепловых сети протяженностью 0,73 км.</w:t>
      </w:r>
    </w:p>
    <w:p w:rsidR="00D426D5" w:rsidRPr="00AE3D31" w:rsidRDefault="00E07AAE" w:rsidP="00D56850">
      <w:pPr>
        <w:tabs>
          <w:tab w:val="left" w:pos="720"/>
          <w:tab w:val="left" w:pos="6390"/>
        </w:tabs>
        <w:ind w:right="-1"/>
        <w:jc w:val="both"/>
        <w:rPr>
          <w:rFonts w:eastAsia="Calibri"/>
          <w:sz w:val="28"/>
          <w:szCs w:val="28"/>
          <w:lang w:eastAsia="en-US"/>
        </w:rPr>
      </w:pPr>
      <w:r w:rsidRPr="00AE3D31">
        <w:rPr>
          <w:rFonts w:eastAsia="Calibri"/>
          <w:sz w:val="28"/>
          <w:szCs w:val="28"/>
          <w:lang w:eastAsia="en-US"/>
        </w:rPr>
        <w:tab/>
      </w:r>
      <w:r w:rsidR="00D426D5" w:rsidRPr="00AE3D31">
        <w:rPr>
          <w:rFonts w:eastAsia="Calibri"/>
          <w:sz w:val="28"/>
          <w:szCs w:val="28"/>
          <w:lang w:eastAsia="en-US"/>
        </w:rPr>
        <w:t xml:space="preserve">Для постановки на учет в качестве бесхозяйного имущества и дальнейшей регистрации права собственности необходимо изготовить топографические съемки, технические и кадастровые паспорта. </w:t>
      </w:r>
    </w:p>
    <w:p w:rsidR="007A0EC1" w:rsidRPr="00AE3D31" w:rsidRDefault="00E07AAE" w:rsidP="00D56850">
      <w:pPr>
        <w:tabs>
          <w:tab w:val="left" w:pos="720"/>
          <w:tab w:val="left" w:pos="6390"/>
        </w:tabs>
        <w:ind w:right="-1"/>
        <w:jc w:val="both"/>
        <w:rPr>
          <w:rFonts w:eastAsia="Calibri"/>
          <w:sz w:val="28"/>
          <w:szCs w:val="28"/>
          <w:lang w:eastAsia="en-US"/>
        </w:rPr>
      </w:pPr>
      <w:r w:rsidRPr="00AE3D31">
        <w:rPr>
          <w:rFonts w:eastAsia="Calibri"/>
          <w:sz w:val="28"/>
          <w:szCs w:val="28"/>
          <w:lang w:eastAsia="en-US"/>
        </w:rPr>
        <w:tab/>
      </w:r>
      <w:r w:rsidR="00D426D5" w:rsidRPr="00AE3D31">
        <w:rPr>
          <w:rFonts w:eastAsia="Calibri"/>
          <w:sz w:val="28"/>
          <w:szCs w:val="28"/>
          <w:lang w:eastAsia="en-US"/>
        </w:rPr>
        <w:t xml:space="preserve">По состоянию на </w:t>
      </w:r>
      <w:r w:rsidR="004B1C3C" w:rsidRPr="00AE3D31">
        <w:rPr>
          <w:rFonts w:eastAsia="Calibri"/>
          <w:sz w:val="28"/>
          <w:szCs w:val="28"/>
          <w:lang w:eastAsia="en-US"/>
        </w:rPr>
        <w:t>01</w:t>
      </w:r>
      <w:r w:rsidR="00D426D5" w:rsidRPr="00AE3D31">
        <w:rPr>
          <w:rFonts w:eastAsia="Calibri"/>
          <w:sz w:val="28"/>
          <w:szCs w:val="28"/>
          <w:lang w:eastAsia="en-US"/>
        </w:rPr>
        <w:t>.0</w:t>
      </w:r>
      <w:r w:rsidR="007A0EC1" w:rsidRPr="00AE3D31">
        <w:rPr>
          <w:rFonts w:eastAsia="Calibri"/>
          <w:sz w:val="28"/>
          <w:szCs w:val="28"/>
          <w:lang w:eastAsia="en-US"/>
        </w:rPr>
        <w:t>7</w:t>
      </w:r>
      <w:r w:rsidR="00D426D5" w:rsidRPr="00AE3D31">
        <w:rPr>
          <w:rFonts w:eastAsia="Calibri"/>
          <w:sz w:val="28"/>
          <w:szCs w:val="28"/>
          <w:lang w:eastAsia="en-US"/>
        </w:rPr>
        <w:t xml:space="preserve">.2013 проводится работа по изготовлению топографических съемок </w:t>
      </w:r>
      <w:r w:rsidR="007A0EC1" w:rsidRPr="00AE3D31">
        <w:rPr>
          <w:sz w:val="28"/>
          <w:szCs w:val="28"/>
        </w:rPr>
        <w:t>85,8</w:t>
      </w:r>
      <w:r w:rsidR="00D426D5" w:rsidRPr="00AE3D31">
        <w:rPr>
          <w:rFonts w:eastAsia="Calibri"/>
          <w:sz w:val="28"/>
          <w:szCs w:val="28"/>
          <w:lang w:eastAsia="en-US"/>
        </w:rPr>
        <w:t xml:space="preserve"> км сетей и паспортизации </w:t>
      </w:r>
      <w:r w:rsidR="007A0EC1" w:rsidRPr="00AE3D31">
        <w:rPr>
          <w:sz w:val="28"/>
          <w:szCs w:val="28"/>
        </w:rPr>
        <w:t xml:space="preserve">59,4 </w:t>
      </w:r>
      <w:r w:rsidR="00D426D5" w:rsidRPr="00AE3D31">
        <w:rPr>
          <w:rFonts w:eastAsia="Calibri"/>
          <w:sz w:val="28"/>
          <w:szCs w:val="28"/>
          <w:lang w:eastAsia="en-US"/>
        </w:rPr>
        <w:t>км сетей</w:t>
      </w:r>
      <w:r w:rsidR="00C76014" w:rsidRPr="00AE3D31">
        <w:rPr>
          <w:rFonts w:eastAsia="Calibri"/>
          <w:sz w:val="28"/>
          <w:szCs w:val="28"/>
          <w:lang w:eastAsia="en-US"/>
        </w:rPr>
        <w:t>,</w:t>
      </w:r>
      <w:r w:rsidR="00D426D5" w:rsidRPr="00AE3D31">
        <w:rPr>
          <w:rFonts w:eastAsia="Calibri"/>
          <w:sz w:val="28"/>
          <w:szCs w:val="28"/>
          <w:lang w:eastAsia="en-US"/>
        </w:rPr>
        <w:t xml:space="preserve"> </w:t>
      </w:r>
      <w:r w:rsidR="00C76014" w:rsidRPr="00AE3D31">
        <w:rPr>
          <w:rFonts w:eastAsia="Calibri"/>
          <w:sz w:val="28"/>
          <w:szCs w:val="28"/>
          <w:lang w:eastAsia="en-US"/>
        </w:rPr>
        <w:t>н</w:t>
      </w:r>
      <w:r w:rsidR="00D426D5" w:rsidRPr="00AE3D31">
        <w:rPr>
          <w:rFonts w:eastAsia="Calibri"/>
          <w:sz w:val="28"/>
          <w:szCs w:val="28"/>
          <w:lang w:eastAsia="en-US"/>
        </w:rPr>
        <w:t>а сумму около 6</w:t>
      </w:r>
      <w:r w:rsidR="007A0EC1" w:rsidRPr="00AE3D31">
        <w:rPr>
          <w:rFonts w:eastAsia="Calibri"/>
          <w:sz w:val="28"/>
          <w:szCs w:val="28"/>
          <w:lang w:eastAsia="en-US"/>
        </w:rPr>
        <w:t>,5</w:t>
      </w:r>
      <w:r w:rsidR="00D426D5" w:rsidRPr="00AE3D31">
        <w:rPr>
          <w:rFonts w:eastAsia="Calibri"/>
          <w:sz w:val="28"/>
          <w:szCs w:val="28"/>
          <w:lang w:eastAsia="en-US"/>
        </w:rPr>
        <w:t xml:space="preserve"> млн.руб.</w:t>
      </w:r>
      <w:r w:rsidR="000800ED" w:rsidRPr="00AE3D31">
        <w:rPr>
          <w:rFonts w:eastAsia="Calibri"/>
          <w:sz w:val="28"/>
          <w:szCs w:val="28"/>
          <w:lang w:eastAsia="en-US"/>
        </w:rPr>
        <w:t>, до конца года планируется израсходовать около 9,0 млн.руб.</w:t>
      </w:r>
    </w:p>
    <w:p w:rsidR="00DB1BA9" w:rsidRDefault="000800ED" w:rsidP="000076C8">
      <w:pPr>
        <w:tabs>
          <w:tab w:val="left" w:pos="720"/>
          <w:tab w:val="left" w:pos="6390"/>
        </w:tabs>
        <w:ind w:right="-1"/>
        <w:jc w:val="both"/>
        <w:rPr>
          <w:sz w:val="28"/>
          <w:szCs w:val="28"/>
        </w:rPr>
      </w:pPr>
      <w:r w:rsidRPr="00AE3D31">
        <w:rPr>
          <w:rFonts w:eastAsia="Calibri"/>
          <w:sz w:val="28"/>
          <w:szCs w:val="28"/>
          <w:lang w:eastAsia="en-US"/>
        </w:rPr>
        <w:tab/>
      </w:r>
      <w:r w:rsidR="00A81660" w:rsidRPr="00AE3D31">
        <w:rPr>
          <w:sz w:val="28"/>
          <w:szCs w:val="28"/>
        </w:rPr>
        <w:t xml:space="preserve">Кроме того, специалистами </w:t>
      </w:r>
      <w:r w:rsidR="005E6C7C" w:rsidRPr="00AE3D31">
        <w:rPr>
          <w:sz w:val="28"/>
          <w:szCs w:val="28"/>
        </w:rPr>
        <w:t xml:space="preserve">отдела инженерной инфраструктуры </w:t>
      </w:r>
      <w:r w:rsidR="00A81660" w:rsidRPr="00AE3D31">
        <w:rPr>
          <w:sz w:val="28"/>
          <w:szCs w:val="28"/>
        </w:rPr>
        <w:t>за отчетный период</w:t>
      </w:r>
      <w:r w:rsidR="005E6C7C" w:rsidRPr="00AE3D31">
        <w:rPr>
          <w:sz w:val="28"/>
          <w:szCs w:val="28"/>
        </w:rPr>
        <w:t xml:space="preserve">  </w:t>
      </w:r>
      <w:r w:rsidR="00B54532" w:rsidRPr="00AE3D31">
        <w:rPr>
          <w:sz w:val="28"/>
          <w:szCs w:val="28"/>
        </w:rPr>
        <w:t xml:space="preserve">осуществлено </w:t>
      </w:r>
      <w:r w:rsidR="007A0EC1" w:rsidRPr="00AE3D31">
        <w:rPr>
          <w:sz w:val="28"/>
          <w:szCs w:val="28"/>
        </w:rPr>
        <w:t>407</w:t>
      </w:r>
      <w:r w:rsidR="00B54532" w:rsidRPr="00AE3D31">
        <w:rPr>
          <w:sz w:val="28"/>
          <w:szCs w:val="28"/>
        </w:rPr>
        <w:t xml:space="preserve"> выездов на объекты; </w:t>
      </w:r>
      <w:r w:rsidR="00A81660" w:rsidRPr="00AE3D31">
        <w:rPr>
          <w:sz w:val="28"/>
          <w:szCs w:val="28"/>
        </w:rPr>
        <w:t xml:space="preserve">проверено </w:t>
      </w:r>
      <w:r w:rsidR="007A0EC1" w:rsidRPr="00AE3D31">
        <w:rPr>
          <w:sz w:val="28"/>
          <w:szCs w:val="28"/>
        </w:rPr>
        <w:t>1 086 с</w:t>
      </w:r>
      <w:r w:rsidR="00A81660" w:rsidRPr="00AE3D31">
        <w:rPr>
          <w:sz w:val="28"/>
          <w:szCs w:val="28"/>
        </w:rPr>
        <w:t xml:space="preserve">мет,  в том числе: за счет тарифа –  </w:t>
      </w:r>
      <w:r w:rsidR="007A0EC1" w:rsidRPr="00AE3D31">
        <w:rPr>
          <w:sz w:val="28"/>
          <w:szCs w:val="28"/>
        </w:rPr>
        <w:t>416</w:t>
      </w:r>
      <w:r w:rsidR="00A81660" w:rsidRPr="00AE3D31">
        <w:rPr>
          <w:sz w:val="28"/>
          <w:szCs w:val="28"/>
        </w:rPr>
        <w:t xml:space="preserve"> ; на арендованное имущество – </w:t>
      </w:r>
      <w:r w:rsidR="007A0EC1" w:rsidRPr="00AE3D31">
        <w:rPr>
          <w:sz w:val="28"/>
          <w:szCs w:val="28"/>
        </w:rPr>
        <w:t>557</w:t>
      </w:r>
      <w:r w:rsidR="00A81660" w:rsidRPr="00AE3D31">
        <w:rPr>
          <w:sz w:val="28"/>
          <w:szCs w:val="28"/>
        </w:rPr>
        <w:t xml:space="preserve">; на бесхозяйные объекты – </w:t>
      </w:r>
      <w:r w:rsidR="007A0EC1" w:rsidRPr="00AE3D31">
        <w:rPr>
          <w:sz w:val="28"/>
          <w:szCs w:val="28"/>
        </w:rPr>
        <w:t>109</w:t>
      </w:r>
      <w:r w:rsidR="00A81660" w:rsidRPr="00AE3D31">
        <w:rPr>
          <w:sz w:val="28"/>
          <w:szCs w:val="28"/>
        </w:rPr>
        <w:t xml:space="preserve">;  проверено </w:t>
      </w:r>
      <w:r w:rsidR="007A0EC1" w:rsidRPr="00AE3D31">
        <w:rPr>
          <w:sz w:val="28"/>
          <w:szCs w:val="28"/>
        </w:rPr>
        <w:t>274</w:t>
      </w:r>
      <w:r w:rsidR="005E6C7C" w:rsidRPr="00AE3D31">
        <w:rPr>
          <w:sz w:val="28"/>
          <w:szCs w:val="28"/>
        </w:rPr>
        <w:t xml:space="preserve"> </w:t>
      </w:r>
      <w:r w:rsidR="00A81660" w:rsidRPr="00AE3D31">
        <w:rPr>
          <w:sz w:val="28"/>
          <w:szCs w:val="28"/>
        </w:rPr>
        <w:t>актов выполненных работ;</w:t>
      </w:r>
      <w:r w:rsidR="007A0EC1" w:rsidRPr="00AE3D31">
        <w:rPr>
          <w:sz w:val="28"/>
          <w:szCs w:val="28"/>
        </w:rPr>
        <w:t xml:space="preserve"> </w:t>
      </w:r>
      <w:r w:rsidR="00A81660" w:rsidRPr="00AE3D31">
        <w:rPr>
          <w:sz w:val="28"/>
          <w:szCs w:val="28"/>
        </w:rPr>
        <w:t xml:space="preserve">составлено </w:t>
      </w:r>
      <w:r w:rsidR="007A0EC1" w:rsidRPr="00AE3D31">
        <w:rPr>
          <w:sz w:val="28"/>
          <w:szCs w:val="28"/>
        </w:rPr>
        <w:t>345</w:t>
      </w:r>
      <w:r w:rsidR="00B54532" w:rsidRPr="00AE3D31">
        <w:rPr>
          <w:sz w:val="28"/>
          <w:szCs w:val="28"/>
        </w:rPr>
        <w:t xml:space="preserve"> </w:t>
      </w:r>
      <w:r w:rsidR="00A81660" w:rsidRPr="00AE3D31">
        <w:rPr>
          <w:sz w:val="28"/>
          <w:szCs w:val="28"/>
        </w:rPr>
        <w:t>дефектных актов</w:t>
      </w:r>
      <w:r w:rsidR="00B54532" w:rsidRPr="00AE3D31">
        <w:rPr>
          <w:sz w:val="28"/>
          <w:szCs w:val="28"/>
        </w:rPr>
        <w:t>.</w:t>
      </w:r>
      <w:r w:rsidR="005E6C7C" w:rsidRPr="00AE3D31">
        <w:rPr>
          <w:sz w:val="28"/>
          <w:szCs w:val="28"/>
        </w:rPr>
        <w:t xml:space="preserve"> </w:t>
      </w:r>
    </w:p>
    <w:p w:rsidR="00A81660" w:rsidRPr="00AE3D31" w:rsidRDefault="005E6C7C" w:rsidP="000076C8">
      <w:pPr>
        <w:tabs>
          <w:tab w:val="left" w:pos="720"/>
          <w:tab w:val="left" w:pos="6390"/>
        </w:tabs>
        <w:ind w:right="-1"/>
        <w:jc w:val="both"/>
        <w:rPr>
          <w:b/>
          <w:sz w:val="28"/>
          <w:szCs w:val="28"/>
        </w:rPr>
      </w:pPr>
      <w:r w:rsidRPr="00AE3D31">
        <w:rPr>
          <w:sz w:val="28"/>
          <w:szCs w:val="28"/>
        </w:rPr>
        <w:t xml:space="preserve">        </w:t>
      </w:r>
      <w:r w:rsidR="00A81660" w:rsidRPr="00AE3D31">
        <w:rPr>
          <w:sz w:val="28"/>
          <w:szCs w:val="28"/>
        </w:rPr>
        <w:t xml:space="preserve">   </w:t>
      </w:r>
    </w:p>
    <w:p w:rsidR="00122135" w:rsidRPr="00AE3D31" w:rsidRDefault="00122135" w:rsidP="00D56850">
      <w:pPr>
        <w:widowControl w:val="0"/>
        <w:ind w:right="-1" w:firstLine="851"/>
        <w:jc w:val="both"/>
        <w:rPr>
          <w:b/>
          <w:i/>
          <w:sz w:val="28"/>
          <w:szCs w:val="28"/>
        </w:rPr>
      </w:pPr>
      <w:r w:rsidRPr="00AE3D31">
        <w:rPr>
          <w:b/>
          <w:i/>
          <w:sz w:val="28"/>
          <w:szCs w:val="28"/>
        </w:rPr>
        <w:t>13.Автоматизация и информатизация рабочего процесса</w:t>
      </w:r>
    </w:p>
    <w:p w:rsidR="00122135" w:rsidRPr="00AE3D31" w:rsidRDefault="00122135" w:rsidP="00D56850">
      <w:pPr>
        <w:ind w:right="-1" w:firstLine="851"/>
        <w:jc w:val="both"/>
        <w:rPr>
          <w:sz w:val="28"/>
          <w:szCs w:val="28"/>
        </w:rPr>
      </w:pPr>
      <w:r w:rsidRPr="00AE3D31">
        <w:rPr>
          <w:sz w:val="28"/>
          <w:szCs w:val="28"/>
        </w:rPr>
        <w:t>На официальном сайте администрации города и сайте комитета размещ</w:t>
      </w:r>
      <w:r w:rsidR="006260CD" w:rsidRPr="00AE3D31">
        <w:rPr>
          <w:sz w:val="28"/>
          <w:szCs w:val="28"/>
        </w:rPr>
        <w:t xml:space="preserve">ены действующие </w:t>
      </w:r>
      <w:r w:rsidRPr="00AE3D31">
        <w:rPr>
          <w:sz w:val="28"/>
          <w:szCs w:val="28"/>
        </w:rPr>
        <w:t>нормативно-правовые акты</w:t>
      </w:r>
      <w:r w:rsidR="006260CD" w:rsidRPr="00AE3D31">
        <w:rPr>
          <w:sz w:val="28"/>
          <w:szCs w:val="28"/>
        </w:rPr>
        <w:t>, на основании которых осуществляется деятельность комитета. На портале «Электронный Барнаул» размещены</w:t>
      </w:r>
      <w:r w:rsidRPr="00AE3D31">
        <w:rPr>
          <w:sz w:val="28"/>
          <w:szCs w:val="28"/>
        </w:rPr>
        <w:t xml:space="preserve"> регламенты по предоставлению муниципальных услуг. </w:t>
      </w:r>
    </w:p>
    <w:p w:rsidR="00122135" w:rsidRDefault="006260CD" w:rsidP="000076C8">
      <w:pPr>
        <w:widowControl w:val="0"/>
        <w:ind w:right="-1" w:firstLine="851"/>
        <w:jc w:val="both"/>
        <w:rPr>
          <w:sz w:val="28"/>
          <w:szCs w:val="28"/>
        </w:rPr>
      </w:pPr>
      <w:r w:rsidRPr="00AE3D31">
        <w:rPr>
          <w:sz w:val="28"/>
          <w:szCs w:val="28"/>
        </w:rPr>
        <w:t>Вся работа в комитете автоматизирована и выполняется в программах «Система «Муниципальное имущество», «Аренда муниципальной собственности», «Автоматизация отчуждения муниципальной собственности», «СКИФ», «1-С бухгалтерия»</w:t>
      </w:r>
      <w:r w:rsidR="00A54A6A" w:rsidRPr="00AE3D31">
        <w:rPr>
          <w:sz w:val="28"/>
          <w:szCs w:val="28"/>
        </w:rPr>
        <w:t>, «Ваш финансовый аналитик», «Гранд-смета», «РИК»</w:t>
      </w:r>
      <w:r w:rsidR="008870B1" w:rsidRPr="00AE3D31">
        <w:rPr>
          <w:sz w:val="28"/>
          <w:szCs w:val="28"/>
        </w:rPr>
        <w:t>, «КриптоПро»</w:t>
      </w:r>
      <w:r w:rsidR="00A54A6A" w:rsidRPr="00AE3D31">
        <w:rPr>
          <w:sz w:val="28"/>
          <w:szCs w:val="28"/>
        </w:rPr>
        <w:t>. Проводятся мероприятия по внедрению программы «САУМИ»</w:t>
      </w:r>
      <w:r w:rsidR="003463D5" w:rsidRPr="00AE3D31">
        <w:rPr>
          <w:sz w:val="28"/>
          <w:szCs w:val="28"/>
        </w:rPr>
        <w:t xml:space="preserve"> (принято участие в семинаре по ПО «САУМИ» в г.Новосибирск)</w:t>
      </w:r>
      <w:r w:rsidR="00A54A6A" w:rsidRPr="00AE3D31">
        <w:rPr>
          <w:sz w:val="28"/>
          <w:szCs w:val="28"/>
        </w:rPr>
        <w:t>.</w:t>
      </w:r>
      <w:r w:rsidRPr="00AE3D31">
        <w:rPr>
          <w:sz w:val="28"/>
          <w:szCs w:val="28"/>
        </w:rPr>
        <w:t xml:space="preserve"> </w:t>
      </w:r>
    </w:p>
    <w:p w:rsidR="00DB1BA9" w:rsidRPr="00AE3D31" w:rsidRDefault="00DB1BA9" w:rsidP="000076C8">
      <w:pPr>
        <w:widowControl w:val="0"/>
        <w:ind w:right="-1" w:firstLine="851"/>
        <w:jc w:val="both"/>
        <w:rPr>
          <w:sz w:val="28"/>
          <w:szCs w:val="28"/>
        </w:rPr>
      </w:pPr>
    </w:p>
    <w:p w:rsidR="0065394A" w:rsidRPr="00AE3D31" w:rsidRDefault="0065394A" w:rsidP="00D56850">
      <w:pPr>
        <w:pStyle w:val="a3"/>
        <w:spacing w:after="0"/>
        <w:ind w:right="-1" w:firstLine="720"/>
        <w:jc w:val="both"/>
        <w:rPr>
          <w:b/>
          <w:i/>
          <w:sz w:val="28"/>
          <w:szCs w:val="28"/>
        </w:rPr>
      </w:pPr>
      <w:r w:rsidRPr="00AE3D31">
        <w:rPr>
          <w:b/>
          <w:i/>
          <w:sz w:val="28"/>
          <w:szCs w:val="28"/>
        </w:rPr>
        <w:t>Задачи комитета на 2013 год:</w:t>
      </w:r>
    </w:p>
    <w:p w:rsidR="0065394A" w:rsidRPr="00AE3D31" w:rsidRDefault="0065394A" w:rsidP="00D56850">
      <w:pPr>
        <w:pStyle w:val="a3"/>
        <w:spacing w:after="0"/>
        <w:ind w:right="-1" w:firstLine="720"/>
        <w:jc w:val="both"/>
        <w:rPr>
          <w:sz w:val="28"/>
          <w:szCs w:val="28"/>
        </w:rPr>
      </w:pPr>
      <w:r w:rsidRPr="00AE3D31">
        <w:rPr>
          <w:sz w:val="28"/>
          <w:szCs w:val="28"/>
        </w:rPr>
        <w:t>1.Во исполнение Послания Президента РФ Федеральному Собранию:</w:t>
      </w:r>
    </w:p>
    <w:p w:rsidR="0065394A" w:rsidRPr="00AE3D31" w:rsidRDefault="0065394A" w:rsidP="00D56850">
      <w:pPr>
        <w:pStyle w:val="a3"/>
        <w:spacing w:after="0"/>
        <w:ind w:right="-1" w:firstLine="794"/>
        <w:jc w:val="both"/>
        <w:rPr>
          <w:sz w:val="28"/>
          <w:szCs w:val="28"/>
        </w:rPr>
      </w:pPr>
      <w:r w:rsidRPr="00AE3D31">
        <w:rPr>
          <w:sz w:val="28"/>
          <w:szCs w:val="28"/>
        </w:rPr>
        <w:t>Ориентировать работу на измеримый, прозрачный и понятный для общества результат – качественно и своевременно предоставлять муниципальные услуги;</w:t>
      </w:r>
    </w:p>
    <w:p w:rsidR="0065394A" w:rsidRPr="00AE3D31" w:rsidRDefault="0065394A" w:rsidP="00D56850">
      <w:pPr>
        <w:pStyle w:val="a3"/>
        <w:spacing w:after="0"/>
        <w:ind w:right="-1" w:firstLine="851"/>
        <w:jc w:val="both"/>
        <w:rPr>
          <w:sz w:val="28"/>
          <w:szCs w:val="28"/>
        </w:rPr>
      </w:pPr>
      <w:r w:rsidRPr="00AE3D31">
        <w:rPr>
          <w:sz w:val="28"/>
          <w:szCs w:val="28"/>
        </w:rPr>
        <w:t>Повысить персональную ответственность муниципальных служащих;</w:t>
      </w:r>
    </w:p>
    <w:p w:rsidR="0065394A" w:rsidRPr="00AE3D31" w:rsidRDefault="0065394A" w:rsidP="00D56850">
      <w:pPr>
        <w:ind w:right="-1" w:firstLine="851"/>
        <w:jc w:val="both"/>
        <w:rPr>
          <w:sz w:val="28"/>
          <w:szCs w:val="28"/>
        </w:rPr>
      </w:pPr>
      <w:r w:rsidRPr="00AE3D31">
        <w:rPr>
          <w:sz w:val="28"/>
          <w:szCs w:val="28"/>
        </w:rPr>
        <w:lastRenderedPageBreak/>
        <w:t xml:space="preserve">Проводить аудит эффективности и целесообразности бюджетных расходов для нужд комитета, осуществлять публичную отчетность о ходе и результатах исполнения муниципальных контрактов; </w:t>
      </w:r>
    </w:p>
    <w:p w:rsidR="0065394A" w:rsidRPr="00AE3D31" w:rsidRDefault="0065394A" w:rsidP="00D56850">
      <w:pPr>
        <w:ind w:right="-1" w:firstLine="794"/>
        <w:jc w:val="both"/>
        <w:rPr>
          <w:sz w:val="28"/>
          <w:szCs w:val="28"/>
        </w:rPr>
      </w:pPr>
      <w:r w:rsidRPr="00AE3D31">
        <w:rPr>
          <w:sz w:val="28"/>
          <w:szCs w:val="28"/>
        </w:rPr>
        <w:t>Продолжить приватизацию муниципальной собственности, основываясь на честной, открытой продаже по справедливой, реальной цене.</w:t>
      </w:r>
    </w:p>
    <w:p w:rsidR="0065394A" w:rsidRPr="00AE3D31" w:rsidRDefault="0065394A" w:rsidP="00D56850">
      <w:pPr>
        <w:pStyle w:val="a3"/>
        <w:spacing w:after="0"/>
        <w:ind w:right="-1" w:firstLine="720"/>
        <w:jc w:val="both"/>
        <w:rPr>
          <w:sz w:val="28"/>
          <w:szCs w:val="28"/>
        </w:rPr>
      </w:pPr>
      <w:r w:rsidRPr="00AE3D31">
        <w:rPr>
          <w:sz w:val="28"/>
          <w:szCs w:val="28"/>
        </w:rPr>
        <w:t>2.Продолжать работу по поступлению неналоговых доходов в бюджет города:</w:t>
      </w:r>
    </w:p>
    <w:p w:rsidR="0065394A" w:rsidRPr="00AE3D31" w:rsidRDefault="0065394A" w:rsidP="00D56850">
      <w:pPr>
        <w:pStyle w:val="a3"/>
        <w:spacing w:after="0"/>
        <w:ind w:right="-1" w:firstLine="720"/>
        <w:jc w:val="both"/>
        <w:rPr>
          <w:sz w:val="28"/>
          <w:szCs w:val="28"/>
        </w:rPr>
      </w:pPr>
      <w:r w:rsidRPr="00AE3D31">
        <w:rPr>
          <w:sz w:val="28"/>
          <w:szCs w:val="28"/>
        </w:rPr>
        <w:t>по выполнению прогнозного плана приватизации объектов муниципальной собственности в рамках реализации мероприятий по выполнению Послания Президента РФ Федеральному Собранию РФ;</w:t>
      </w:r>
    </w:p>
    <w:p w:rsidR="0065394A" w:rsidRPr="00AE3D31" w:rsidRDefault="0065394A" w:rsidP="00D56850">
      <w:pPr>
        <w:pStyle w:val="a3"/>
        <w:spacing w:after="0"/>
        <w:ind w:right="-1" w:firstLine="720"/>
        <w:jc w:val="both"/>
        <w:rPr>
          <w:sz w:val="28"/>
          <w:szCs w:val="28"/>
        </w:rPr>
      </w:pPr>
      <w:r w:rsidRPr="00AE3D31">
        <w:rPr>
          <w:sz w:val="28"/>
          <w:szCs w:val="28"/>
        </w:rPr>
        <w:t>по своевременному сбору арендных платежей от использования муниципального имущества;</w:t>
      </w:r>
    </w:p>
    <w:p w:rsidR="0065394A" w:rsidRPr="00AE3D31" w:rsidRDefault="0065394A" w:rsidP="00D56850">
      <w:pPr>
        <w:pStyle w:val="a3"/>
        <w:spacing w:after="0"/>
        <w:ind w:right="-1" w:firstLine="720"/>
        <w:jc w:val="both"/>
        <w:rPr>
          <w:sz w:val="28"/>
          <w:szCs w:val="28"/>
        </w:rPr>
      </w:pPr>
      <w:r w:rsidRPr="00AE3D31">
        <w:rPr>
          <w:sz w:val="28"/>
          <w:szCs w:val="28"/>
        </w:rPr>
        <w:t>по усовершенствованию управления муниципальным имуществом с привлечением инвесторов.</w:t>
      </w:r>
    </w:p>
    <w:p w:rsidR="0065394A" w:rsidRPr="00AE3D31" w:rsidRDefault="0065394A" w:rsidP="00D56850">
      <w:pPr>
        <w:pStyle w:val="a3"/>
        <w:spacing w:after="0"/>
        <w:ind w:right="-1" w:firstLine="720"/>
        <w:jc w:val="both"/>
        <w:rPr>
          <w:sz w:val="28"/>
          <w:szCs w:val="28"/>
        </w:rPr>
      </w:pPr>
      <w:r w:rsidRPr="00AE3D31">
        <w:rPr>
          <w:sz w:val="28"/>
          <w:szCs w:val="28"/>
        </w:rPr>
        <w:t xml:space="preserve">3. Усилить контроль за работой и состоянием муниципальных предприятий и акционерных обществ, доля в которых принадлежит муниципальному образованию. </w:t>
      </w:r>
    </w:p>
    <w:p w:rsidR="0065394A" w:rsidRPr="00AE3D31" w:rsidRDefault="0065394A" w:rsidP="00D56850">
      <w:pPr>
        <w:pStyle w:val="a3"/>
        <w:spacing w:after="0"/>
        <w:ind w:right="-1" w:firstLine="720"/>
        <w:jc w:val="both"/>
        <w:rPr>
          <w:sz w:val="28"/>
          <w:szCs w:val="28"/>
        </w:rPr>
      </w:pPr>
      <w:r w:rsidRPr="00AE3D31">
        <w:rPr>
          <w:sz w:val="28"/>
          <w:szCs w:val="28"/>
        </w:rPr>
        <w:t>4. Продолжить работу по приведению в надлежащее состояние объектов инженерной инфраструктуры.</w:t>
      </w:r>
    </w:p>
    <w:p w:rsidR="0065394A" w:rsidRPr="00AE3D31" w:rsidRDefault="0065394A" w:rsidP="00D56850">
      <w:pPr>
        <w:pStyle w:val="a3"/>
        <w:spacing w:after="0"/>
        <w:ind w:right="-1" w:firstLine="720"/>
        <w:jc w:val="both"/>
        <w:rPr>
          <w:sz w:val="28"/>
          <w:szCs w:val="28"/>
        </w:rPr>
      </w:pPr>
      <w:r w:rsidRPr="00AE3D31">
        <w:rPr>
          <w:sz w:val="28"/>
          <w:szCs w:val="28"/>
        </w:rPr>
        <w:t>5. Добиться сокращения общего объема бесхозяйных объектов инженерной инфраструктуры за счет их регистрации в качестве объектов муниципальной собственности.</w:t>
      </w:r>
    </w:p>
    <w:p w:rsidR="0065394A" w:rsidRPr="00AE3D31" w:rsidRDefault="0065394A" w:rsidP="00D56850">
      <w:pPr>
        <w:ind w:right="-1" w:firstLine="748"/>
        <w:jc w:val="both"/>
        <w:rPr>
          <w:sz w:val="28"/>
          <w:szCs w:val="28"/>
        </w:rPr>
      </w:pPr>
      <w:r w:rsidRPr="00AE3D31">
        <w:rPr>
          <w:sz w:val="28"/>
          <w:szCs w:val="28"/>
        </w:rPr>
        <w:t>6. Активизировать работу с арендаторами по погашению задолженности по арендной плате.</w:t>
      </w:r>
    </w:p>
    <w:p w:rsidR="0065394A" w:rsidRPr="00AE3D31" w:rsidRDefault="0065394A" w:rsidP="00D56850">
      <w:pPr>
        <w:ind w:right="-1" w:firstLine="748"/>
        <w:jc w:val="both"/>
        <w:rPr>
          <w:sz w:val="28"/>
          <w:szCs w:val="28"/>
        </w:rPr>
      </w:pPr>
      <w:r w:rsidRPr="00AE3D31">
        <w:rPr>
          <w:sz w:val="28"/>
          <w:szCs w:val="28"/>
        </w:rPr>
        <w:t>7. Обеспечить полное освоение денежных средств, выделенных комитету, в том числе в рамках адресной инвестиционной программы.</w:t>
      </w:r>
    </w:p>
    <w:p w:rsidR="0065394A" w:rsidRPr="00AE3D31" w:rsidRDefault="0065394A" w:rsidP="00D56850">
      <w:pPr>
        <w:pStyle w:val="af3"/>
        <w:ind w:right="-1" w:firstLine="708"/>
        <w:jc w:val="both"/>
      </w:pPr>
    </w:p>
    <w:p w:rsidR="0065394A" w:rsidRPr="00AE3D31" w:rsidRDefault="0065394A" w:rsidP="00D56850">
      <w:pPr>
        <w:pStyle w:val="af3"/>
        <w:ind w:right="-1" w:firstLine="708"/>
        <w:jc w:val="both"/>
      </w:pPr>
    </w:p>
    <w:p w:rsidR="0065394A" w:rsidRPr="00AE3D31" w:rsidRDefault="0065394A" w:rsidP="00D56850">
      <w:pPr>
        <w:pStyle w:val="af3"/>
        <w:ind w:right="-1" w:firstLine="708"/>
        <w:jc w:val="both"/>
      </w:pPr>
    </w:p>
    <w:p w:rsidR="003463D5" w:rsidRPr="00AE3D31" w:rsidRDefault="003463D5" w:rsidP="00D56850">
      <w:pPr>
        <w:tabs>
          <w:tab w:val="left" w:pos="0"/>
          <w:tab w:val="left" w:pos="709"/>
        </w:tabs>
        <w:ind w:right="-1"/>
        <w:jc w:val="both"/>
        <w:rPr>
          <w:sz w:val="28"/>
          <w:szCs w:val="28"/>
        </w:rPr>
      </w:pPr>
      <w:r w:rsidRPr="00AE3D31">
        <w:rPr>
          <w:sz w:val="28"/>
          <w:szCs w:val="28"/>
        </w:rPr>
        <w:t>Заместитель п</w:t>
      </w:r>
      <w:r w:rsidR="0065394A" w:rsidRPr="00AE3D31">
        <w:rPr>
          <w:sz w:val="28"/>
          <w:szCs w:val="28"/>
        </w:rPr>
        <w:t>редседател</w:t>
      </w:r>
      <w:r w:rsidRPr="00AE3D31">
        <w:rPr>
          <w:sz w:val="28"/>
          <w:szCs w:val="28"/>
        </w:rPr>
        <w:t>я</w:t>
      </w:r>
      <w:r w:rsidR="0065394A" w:rsidRPr="00AE3D31">
        <w:rPr>
          <w:sz w:val="28"/>
          <w:szCs w:val="28"/>
        </w:rPr>
        <w:t xml:space="preserve">  комитета </w:t>
      </w:r>
    </w:p>
    <w:p w:rsidR="003463D5" w:rsidRPr="00AE3D31" w:rsidRDefault="0065394A" w:rsidP="00D56850">
      <w:pPr>
        <w:tabs>
          <w:tab w:val="left" w:pos="0"/>
          <w:tab w:val="left" w:pos="709"/>
        </w:tabs>
        <w:ind w:right="-1"/>
        <w:jc w:val="both"/>
        <w:rPr>
          <w:sz w:val="28"/>
          <w:szCs w:val="28"/>
        </w:rPr>
      </w:pPr>
      <w:r w:rsidRPr="00AE3D31">
        <w:rPr>
          <w:sz w:val="28"/>
          <w:szCs w:val="28"/>
        </w:rPr>
        <w:t>по управлению</w:t>
      </w:r>
      <w:r w:rsidR="003463D5" w:rsidRPr="00AE3D31">
        <w:rPr>
          <w:sz w:val="28"/>
          <w:szCs w:val="28"/>
        </w:rPr>
        <w:t xml:space="preserve"> </w:t>
      </w:r>
      <w:r w:rsidRPr="00AE3D31">
        <w:rPr>
          <w:sz w:val="28"/>
          <w:szCs w:val="28"/>
        </w:rPr>
        <w:t xml:space="preserve">муниципальной </w:t>
      </w:r>
    </w:p>
    <w:p w:rsidR="0065394A" w:rsidRPr="00444162" w:rsidRDefault="0065394A" w:rsidP="00D56850">
      <w:pPr>
        <w:tabs>
          <w:tab w:val="left" w:pos="0"/>
          <w:tab w:val="left" w:pos="709"/>
        </w:tabs>
        <w:ind w:right="-1"/>
        <w:jc w:val="both"/>
        <w:rPr>
          <w:sz w:val="28"/>
          <w:szCs w:val="28"/>
        </w:rPr>
      </w:pPr>
      <w:r w:rsidRPr="00AE3D31">
        <w:rPr>
          <w:sz w:val="28"/>
          <w:szCs w:val="28"/>
        </w:rPr>
        <w:t>собственность</w:t>
      </w:r>
      <w:r w:rsidR="00B54532" w:rsidRPr="00AE3D31">
        <w:rPr>
          <w:sz w:val="28"/>
          <w:szCs w:val="28"/>
        </w:rPr>
        <w:t xml:space="preserve">ю  </w:t>
      </w:r>
      <w:r w:rsidRPr="00AE3D31">
        <w:rPr>
          <w:sz w:val="28"/>
          <w:szCs w:val="28"/>
        </w:rPr>
        <w:t>города Барнаула</w:t>
      </w:r>
      <w:r w:rsidRPr="000D69ED">
        <w:rPr>
          <w:sz w:val="28"/>
          <w:szCs w:val="28"/>
        </w:rPr>
        <w:tab/>
      </w:r>
      <w:r w:rsidRPr="000D69ED">
        <w:rPr>
          <w:sz w:val="28"/>
          <w:szCs w:val="28"/>
        </w:rPr>
        <w:tab/>
      </w:r>
      <w:r w:rsidR="003463D5">
        <w:rPr>
          <w:sz w:val="28"/>
          <w:szCs w:val="28"/>
        </w:rPr>
        <w:tab/>
      </w:r>
      <w:r w:rsidR="003463D5">
        <w:rPr>
          <w:sz w:val="28"/>
          <w:szCs w:val="28"/>
        </w:rPr>
        <w:tab/>
      </w:r>
      <w:r w:rsidR="003463D5">
        <w:rPr>
          <w:sz w:val="28"/>
          <w:szCs w:val="28"/>
        </w:rPr>
        <w:tab/>
        <w:t xml:space="preserve">         А.А.Аленников</w:t>
      </w:r>
    </w:p>
    <w:sectPr w:rsidR="0065394A" w:rsidRPr="00444162" w:rsidSect="009152C5">
      <w:headerReference w:type="even" r:id="rId11"/>
      <w:headerReference w:type="default" r:id="rId12"/>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850" w:rsidRDefault="00D56850" w:rsidP="00AD2E58">
      <w:r>
        <w:separator/>
      </w:r>
    </w:p>
  </w:endnote>
  <w:endnote w:type="continuationSeparator" w:id="1">
    <w:p w:rsidR="00D56850" w:rsidRDefault="00D56850" w:rsidP="00AD2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850" w:rsidRDefault="00D56850" w:rsidP="00AD2E58">
      <w:r>
        <w:separator/>
      </w:r>
    </w:p>
  </w:footnote>
  <w:footnote w:type="continuationSeparator" w:id="1">
    <w:p w:rsidR="00D56850" w:rsidRDefault="00D56850" w:rsidP="00AD2E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850" w:rsidRDefault="00AA79C5" w:rsidP="00183045">
    <w:pPr>
      <w:pStyle w:val="ae"/>
      <w:framePr w:wrap="around" w:vAnchor="text" w:hAnchor="margin" w:xAlign="right" w:y="1"/>
      <w:rPr>
        <w:rStyle w:val="af5"/>
      </w:rPr>
    </w:pPr>
    <w:r>
      <w:rPr>
        <w:rStyle w:val="af5"/>
      </w:rPr>
      <w:fldChar w:fldCharType="begin"/>
    </w:r>
    <w:r w:rsidR="00D56850">
      <w:rPr>
        <w:rStyle w:val="af5"/>
      </w:rPr>
      <w:instrText xml:space="preserve">PAGE  </w:instrText>
    </w:r>
    <w:r>
      <w:rPr>
        <w:rStyle w:val="af5"/>
      </w:rPr>
      <w:fldChar w:fldCharType="end"/>
    </w:r>
  </w:p>
  <w:p w:rsidR="00D56850" w:rsidRDefault="00D56850" w:rsidP="007B0B90">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850" w:rsidRDefault="00AA79C5" w:rsidP="00183045">
    <w:pPr>
      <w:pStyle w:val="ae"/>
      <w:framePr w:wrap="around" w:vAnchor="text" w:hAnchor="margin" w:xAlign="right" w:y="1"/>
      <w:rPr>
        <w:rStyle w:val="af5"/>
      </w:rPr>
    </w:pPr>
    <w:r>
      <w:rPr>
        <w:rStyle w:val="af5"/>
      </w:rPr>
      <w:fldChar w:fldCharType="begin"/>
    </w:r>
    <w:r w:rsidR="00D56850">
      <w:rPr>
        <w:rStyle w:val="af5"/>
      </w:rPr>
      <w:instrText xml:space="preserve">PAGE  </w:instrText>
    </w:r>
    <w:r>
      <w:rPr>
        <w:rStyle w:val="af5"/>
      </w:rPr>
      <w:fldChar w:fldCharType="separate"/>
    </w:r>
    <w:r w:rsidR="00503C29">
      <w:rPr>
        <w:rStyle w:val="af5"/>
        <w:noProof/>
      </w:rPr>
      <w:t>16</w:t>
    </w:r>
    <w:r>
      <w:rPr>
        <w:rStyle w:val="af5"/>
      </w:rPr>
      <w:fldChar w:fldCharType="end"/>
    </w:r>
  </w:p>
  <w:p w:rsidR="00D56850" w:rsidRDefault="00D56850" w:rsidP="007B0B90">
    <w:pPr>
      <w:pStyle w:val="ae"/>
      <w:ind w:right="360"/>
      <w:jc w:val="right"/>
    </w:pPr>
  </w:p>
  <w:p w:rsidR="00D56850" w:rsidRDefault="00D5685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F2B5DD6"/>
    <w:multiLevelType w:val="hybridMultilevel"/>
    <w:tmpl w:val="4094B9B6"/>
    <w:lvl w:ilvl="0" w:tplc="6AFEFA1A">
      <w:start w:val="10"/>
      <w:numFmt w:val="decimal"/>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1B039FC"/>
    <w:multiLevelType w:val="hybridMultilevel"/>
    <w:tmpl w:val="92009770"/>
    <w:lvl w:ilvl="0" w:tplc="4894A580">
      <w:start w:val="12"/>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6A456B0"/>
    <w:multiLevelType w:val="hybridMultilevel"/>
    <w:tmpl w:val="B9EACAD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56AC41EF"/>
    <w:multiLevelType w:val="hybridMultilevel"/>
    <w:tmpl w:val="69C2B30E"/>
    <w:lvl w:ilvl="0" w:tplc="6C5EBB48">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EE30589"/>
    <w:multiLevelType w:val="hybridMultilevel"/>
    <w:tmpl w:val="ED08F7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6AEC345D"/>
    <w:multiLevelType w:val="hybridMultilevel"/>
    <w:tmpl w:val="58A4FB42"/>
    <w:lvl w:ilvl="0" w:tplc="A6EE78CA">
      <w:start w:val="1"/>
      <w:numFmt w:val="decimal"/>
      <w:lvlText w:val="%1."/>
      <w:lvlJc w:val="left"/>
      <w:pPr>
        <w:ind w:left="360" w:hanging="360"/>
      </w:pPr>
      <w:rPr>
        <w:rFonts w:cs="Times New Roman"/>
      </w:rPr>
    </w:lvl>
    <w:lvl w:ilvl="1" w:tplc="04190019">
      <w:start w:val="1"/>
      <w:numFmt w:val="decimal"/>
      <w:lvlText w:val="%2."/>
      <w:lvlJc w:val="left"/>
      <w:pPr>
        <w:tabs>
          <w:tab w:val="num" w:pos="732"/>
        </w:tabs>
        <w:ind w:left="732" w:hanging="360"/>
      </w:pPr>
      <w:rPr>
        <w:rFonts w:cs="Times New Roman"/>
      </w:rPr>
    </w:lvl>
    <w:lvl w:ilvl="2" w:tplc="0419001B">
      <w:start w:val="1"/>
      <w:numFmt w:val="decimal"/>
      <w:lvlText w:val="%3."/>
      <w:lvlJc w:val="left"/>
      <w:pPr>
        <w:tabs>
          <w:tab w:val="num" w:pos="1452"/>
        </w:tabs>
        <w:ind w:left="1452" w:hanging="360"/>
      </w:pPr>
      <w:rPr>
        <w:rFonts w:cs="Times New Roman"/>
      </w:rPr>
    </w:lvl>
    <w:lvl w:ilvl="3" w:tplc="0419000F">
      <w:start w:val="1"/>
      <w:numFmt w:val="decimal"/>
      <w:lvlText w:val="%4."/>
      <w:lvlJc w:val="left"/>
      <w:pPr>
        <w:tabs>
          <w:tab w:val="num" w:pos="2172"/>
        </w:tabs>
        <w:ind w:left="2172" w:hanging="360"/>
      </w:pPr>
      <w:rPr>
        <w:rFonts w:cs="Times New Roman"/>
      </w:rPr>
    </w:lvl>
    <w:lvl w:ilvl="4" w:tplc="04190019">
      <w:start w:val="1"/>
      <w:numFmt w:val="decimal"/>
      <w:lvlText w:val="%5."/>
      <w:lvlJc w:val="left"/>
      <w:pPr>
        <w:tabs>
          <w:tab w:val="num" w:pos="2892"/>
        </w:tabs>
        <w:ind w:left="2892" w:hanging="360"/>
      </w:pPr>
      <w:rPr>
        <w:rFonts w:cs="Times New Roman"/>
      </w:rPr>
    </w:lvl>
    <w:lvl w:ilvl="5" w:tplc="0419001B">
      <w:start w:val="1"/>
      <w:numFmt w:val="decimal"/>
      <w:lvlText w:val="%6."/>
      <w:lvlJc w:val="left"/>
      <w:pPr>
        <w:tabs>
          <w:tab w:val="num" w:pos="3612"/>
        </w:tabs>
        <w:ind w:left="3612" w:hanging="360"/>
      </w:pPr>
      <w:rPr>
        <w:rFonts w:cs="Times New Roman"/>
      </w:rPr>
    </w:lvl>
    <w:lvl w:ilvl="6" w:tplc="0419000F">
      <w:start w:val="1"/>
      <w:numFmt w:val="decimal"/>
      <w:lvlText w:val="%7."/>
      <w:lvlJc w:val="left"/>
      <w:pPr>
        <w:tabs>
          <w:tab w:val="num" w:pos="4332"/>
        </w:tabs>
        <w:ind w:left="4332" w:hanging="360"/>
      </w:pPr>
      <w:rPr>
        <w:rFonts w:cs="Times New Roman"/>
      </w:rPr>
    </w:lvl>
    <w:lvl w:ilvl="7" w:tplc="04190019">
      <w:start w:val="1"/>
      <w:numFmt w:val="decimal"/>
      <w:lvlText w:val="%8."/>
      <w:lvlJc w:val="left"/>
      <w:pPr>
        <w:tabs>
          <w:tab w:val="num" w:pos="5052"/>
        </w:tabs>
        <w:ind w:left="5052" w:hanging="360"/>
      </w:pPr>
      <w:rPr>
        <w:rFonts w:cs="Times New Roman"/>
      </w:rPr>
    </w:lvl>
    <w:lvl w:ilvl="8" w:tplc="0419001B">
      <w:start w:val="1"/>
      <w:numFmt w:val="decimal"/>
      <w:lvlText w:val="%9."/>
      <w:lvlJc w:val="left"/>
      <w:pPr>
        <w:tabs>
          <w:tab w:val="num" w:pos="5772"/>
        </w:tabs>
        <w:ind w:left="5772" w:hanging="360"/>
      </w:pPr>
      <w:rPr>
        <w:rFonts w:cs="Times New Roman"/>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68180B"/>
    <w:rsid w:val="00002300"/>
    <w:rsid w:val="000037B5"/>
    <w:rsid w:val="00005D1A"/>
    <w:rsid w:val="00005ED9"/>
    <w:rsid w:val="000076C8"/>
    <w:rsid w:val="00015A15"/>
    <w:rsid w:val="00017FB2"/>
    <w:rsid w:val="00020F2F"/>
    <w:rsid w:val="00021BAF"/>
    <w:rsid w:val="00022E22"/>
    <w:rsid w:val="00023006"/>
    <w:rsid w:val="000318CC"/>
    <w:rsid w:val="00034BAF"/>
    <w:rsid w:val="000364C4"/>
    <w:rsid w:val="00040CE9"/>
    <w:rsid w:val="00042B2D"/>
    <w:rsid w:val="0004472B"/>
    <w:rsid w:val="0004496C"/>
    <w:rsid w:val="000452EB"/>
    <w:rsid w:val="000456EF"/>
    <w:rsid w:val="000475F0"/>
    <w:rsid w:val="00053D1F"/>
    <w:rsid w:val="000645FE"/>
    <w:rsid w:val="000670B3"/>
    <w:rsid w:val="00067D04"/>
    <w:rsid w:val="000733FF"/>
    <w:rsid w:val="00073C04"/>
    <w:rsid w:val="00075EEE"/>
    <w:rsid w:val="00077870"/>
    <w:rsid w:val="000800ED"/>
    <w:rsid w:val="00082AED"/>
    <w:rsid w:val="00083186"/>
    <w:rsid w:val="00083C1D"/>
    <w:rsid w:val="000960F6"/>
    <w:rsid w:val="00096518"/>
    <w:rsid w:val="00097FF0"/>
    <w:rsid w:val="000A4795"/>
    <w:rsid w:val="000A5F55"/>
    <w:rsid w:val="000A6204"/>
    <w:rsid w:val="000B4477"/>
    <w:rsid w:val="000C04AC"/>
    <w:rsid w:val="000C1D19"/>
    <w:rsid w:val="000C278C"/>
    <w:rsid w:val="000C754C"/>
    <w:rsid w:val="000D0108"/>
    <w:rsid w:val="000D0486"/>
    <w:rsid w:val="000D2FE5"/>
    <w:rsid w:val="000D4B06"/>
    <w:rsid w:val="000D69ED"/>
    <w:rsid w:val="000D7C5D"/>
    <w:rsid w:val="000D7D1E"/>
    <w:rsid w:val="000E459F"/>
    <w:rsid w:val="000F1B81"/>
    <w:rsid w:val="000F1FCC"/>
    <w:rsid w:val="00102754"/>
    <w:rsid w:val="0010353B"/>
    <w:rsid w:val="00112D2D"/>
    <w:rsid w:val="00122135"/>
    <w:rsid w:val="00122893"/>
    <w:rsid w:val="001412E8"/>
    <w:rsid w:val="00145F3D"/>
    <w:rsid w:val="00146859"/>
    <w:rsid w:val="00154310"/>
    <w:rsid w:val="00155CF1"/>
    <w:rsid w:val="00156347"/>
    <w:rsid w:val="00160E8F"/>
    <w:rsid w:val="00162E8C"/>
    <w:rsid w:val="001636BB"/>
    <w:rsid w:val="001637E1"/>
    <w:rsid w:val="00170D8D"/>
    <w:rsid w:val="00171345"/>
    <w:rsid w:val="001802D0"/>
    <w:rsid w:val="0018186C"/>
    <w:rsid w:val="00183045"/>
    <w:rsid w:val="00187010"/>
    <w:rsid w:val="0019102C"/>
    <w:rsid w:val="00193544"/>
    <w:rsid w:val="00197476"/>
    <w:rsid w:val="001B11A5"/>
    <w:rsid w:val="001B5865"/>
    <w:rsid w:val="001C0E8C"/>
    <w:rsid w:val="001D3AB1"/>
    <w:rsid w:val="001D5326"/>
    <w:rsid w:val="001D6050"/>
    <w:rsid w:val="001D72CF"/>
    <w:rsid w:val="001D7E02"/>
    <w:rsid w:val="001E06C9"/>
    <w:rsid w:val="001E0A4E"/>
    <w:rsid w:val="001E3AD0"/>
    <w:rsid w:val="001E57B3"/>
    <w:rsid w:val="001E6FC8"/>
    <w:rsid w:val="001E784F"/>
    <w:rsid w:val="001E7CA9"/>
    <w:rsid w:val="001F4F07"/>
    <w:rsid w:val="00200A7E"/>
    <w:rsid w:val="00203EC8"/>
    <w:rsid w:val="00204382"/>
    <w:rsid w:val="00210010"/>
    <w:rsid w:val="002129BD"/>
    <w:rsid w:val="00220B28"/>
    <w:rsid w:val="0022124A"/>
    <w:rsid w:val="00223816"/>
    <w:rsid w:val="002253BD"/>
    <w:rsid w:val="00231A23"/>
    <w:rsid w:val="00237709"/>
    <w:rsid w:val="00240DA0"/>
    <w:rsid w:val="00243C79"/>
    <w:rsid w:val="002456A5"/>
    <w:rsid w:val="00253EC1"/>
    <w:rsid w:val="00265DA6"/>
    <w:rsid w:val="002705BC"/>
    <w:rsid w:val="00274C14"/>
    <w:rsid w:val="00276FD2"/>
    <w:rsid w:val="00286D75"/>
    <w:rsid w:val="002875E2"/>
    <w:rsid w:val="00291E01"/>
    <w:rsid w:val="002970CB"/>
    <w:rsid w:val="002B23C7"/>
    <w:rsid w:val="002B5518"/>
    <w:rsid w:val="002C1079"/>
    <w:rsid w:val="002C323A"/>
    <w:rsid w:val="002C61BD"/>
    <w:rsid w:val="002C7AAA"/>
    <w:rsid w:val="002C7BF1"/>
    <w:rsid w:val="002D0AAE"/>
    <w:rsid w:val="002D11F6"/>
    <w:rsid w:val="002D1CEB"/>
    <w:rsid w:val="002D3039"/>
    <w:rsid w:val="002D529B"/>
    <w:rsid w:val="002E041D"/>
    <w:rsid w:val="002E12AA"/>
    <w:rsid w:val="002E4443"/>
    <w:rsid w:val="002E7213"/>
    <w:rsid w:val="002F0430"/>
    <w:rsid w:val="002F0B99"/>
    <w:rsid w:val="002F177E"/>
    <w:rsid w:val="002F1F54"/>
    <w:rsid w:val="002F749D"/>
    <w:rsid w:val="00301A36"/>
    <w:rsid w:val="00311F55"/>
    <w:rsid w:val="0031329D"/>
    <w:rsid w:val="00320943"/>
    <w:rsid w:val="00324BC4"/>
    <w:rsid w:val="00325545"/>
    <w:rsid w:val="003276F9"/>
    <w:rsid w:val="00327C89"/>
    <w:rsid w:val="003323C1"/>
    <w:rsid w:val="003417FC"/>
    <w:rsid w:val="00343BC2"/>
    <w:rsid w:val="003463D5"/>
    <w:rsid w:val="00351491"/>
    <w:rsid w:val="00353B02"/>
    <w:rsid w:val="003547B1"/>
    <w:rsid w:val="00355757"/>
    <w:rsid w:val="00356CB5"/>
    <w:rsid w:val="00365306"/>
    <w:rsid w:val="00366D20"/>
    <w:rsid w:val="00372C9C"/>
    <w:rsid w:val="0037336D"/>
    <w:rsid w:val="003756B3"/>
    <w:rsid w:val="0037576E"/>
    <w:rsid w:val="00375939"/>
    <w:rsid w:val="00390053"/>
    <w:rsid w:val="0039355E"/>
    <w:rsid w:val="003949C7"/>
    <w:rsid w:val="00396A9C"/>
    <w:rsid w:val="003B03C4"/>
    <w:rsid w:val="003B16BC"/>
    <w:rsid w:val="003B5F22"/>
    <w:rsid w:val="003D00D3"/>
    <w:rsid w:val="003D2CE7"/>
    <w:rsid w:val="003D4F72"/>
    <w:rsid w:val="003E0330"/>
    <w:rsid w:val="003E299F"/>
    <w:rsid w:val="003F0E02"/>
    <w:rsid w:val="003F54E5"/>
    <w:rsid w:val="003F5741"/>
    <w:rsid w:val="00400145"/>
    <w:rsid w:val="00402896"/>
    <w:rsid w:val="00404D2E"/>
    <w:rsid w:val="004161CE"/>
    <w:rsid w:val="00423FA3"/>
    <w:rsid w:val="0042517F"/>
    <w:rsid w:val="00425996"/>
    <w:rsid w:val="00431912"/>
    <w:rsid w:val="00435C63"/>
    <w:rsid w:val="00436316"/>
    <w:rsid w:val="00440FAA"/>
    <w:rsid w:val="0044102B"/>
    <w:rsid w:val="00441CCC"/>
    <w:rsid w:val="00444162"/>
    <w:rsid w:val="0045213F"/>
    <w:rsid w:val="00462CDE"/>
    <w:rsid w:val="004635D5"/>
    <w:rsid w:val="004649E1"/>
    <w:rsid w:val="00464A76"/>
    <w:rsid w:val="004659EA"/>
    <w:rsid w:val="00474DCA"/>
    <w:rsid w:val="00477DC2"/>
    <w:rsid w:val="00485D76"/>
    <w:rsid w:val="00490780"/>
    <w:rsid w:val="00492625"/>
    <w:rsid w:val="004A0C3B"/>
    <w:rsid w:val="004A13E8"/>
    <w:rsid w:val="004A4226"/>
    <w:rsid w:val="004A482B"/>
    <w:rsid w:val="004A78FA"/>
    <w:rsid w:val="004B1C3C"/>
    <w:rsid w:val="004B624D"/>
    <w:rsid w:val="004B6C8A"/>
    <w:rsid w:val="004B701D"/>
    <w:rsid w:val="004B7634"/>
    <w:rsid w:val="004C0175"/>
    <w:rsid w:val="004D26EF"/>
    <w:rsid w:val="004D29B3"/>
    <w:rsid w:val="004D3B78"/>
    <w:rsid w:val="004D40AB"/>
    <w:rsid w:val="004D4786"/>
    <w:rsid w:val="004D5AEC"/>
    <w:rsid w:val="004D74F6"/>
    <w:rsid w:val="004E0425"/>
    <w:rsid w:val="004E5436"/>
    <w:rsid w:val="004E6EA3"/>
    <w:rsid w:val="004F1188"/>
    <w:rsid w:val="004F2F15"/>
    <w:rsid w:val="004F372D"/>
    <w:rsid w:val="00503C29"/>
    <w:rsid w:val="00507FEF"/>
    <w:rsid w:val="00516E59"/>
    <w:rsid w:val="00521159"/>
    <w:rsid w:val="00521495"/>
    <w:rsid w:val="005274C8"/>
    <w:rsid w:val="00527F98"/>
    <w:rsid w:val="005310C2"/>
    <w:rsid w:val="00531DD7"/>
    <w:rsid w:val="0053265C"/>
    <w:rsid w:val="005415AA"/>
    <w:rsid w:val="00547609"/>
    <w:rsid w:val="005605EF"/>
    <w:rsid w:val="00566AA3"/>
    <w:rsid w:val="00570568"/>
    <w:rsid w:val="0057238E"/>
    <w:rsid w:val="00580C4A"/>
    <w:rsid w:val="005864C3"/>
    <w:rsid w:val="00590F1B"/>
    <w:rsid w:val="00593A2E"/>
    <w:rsid w:val="005A4506"/>
    <w:rsid w:val="005B113C"/>
    <w:rsid w:val="005B1AA9"/>
    <w:rsid w:val="005B3011"/>
    <w:rsid w:val="005B7BD3"/>
    <w:rsid w:val="005C37E2"/>
    <w:rsid w:val="005C4180"/>
    <w:rsid w:val="005C41BD"/>
    <w:rsid w:val="005C5A82"/>
    <w:rsid w:val="005C69F0"/>
    <w:rsid w:val="005D0DDA"/>
    <w:rsid w:val="005D4659"/>
    <w:rsid w:val="005D740B"/>
    <w:rsid w:val="005E2F8E"/>
    <w:rsid w:val="005E6732"/>
    <w:rsid w:val="005E6C7C"/>
    <w:rsid w:val="00600B61"/>
    <w:rsid w:val="00607EA4"/>
    <w:rsid w:val="0061232B"/>
    <w:rsid w:val="00613B77"/>
    <w:rsid w:val="00616324"/>
    <w:rsid w:val="006201D0"/>
    <w:rsid w:val="00623055"/>
    <w:rsid w:val="006260CD"/>
    <w:rsid w:val="00632653"/>
    <w:rsid w:val="006429BD"/>
    <w:rsid w:val="00643649"/>
    <w:rsid w:val="00647141"/>
    <w:rsid w:val="00647CF4"/>
    <w:rsid w:val="00650AFF"/>
    <w:rsid w:val="0065394A"/>
    <w:rsid w:val="006561C8"/>
    <w:rsid w:val="00656FA0"/>
    <w:rsid w:val="00662759"/>
    <w:rsid w:val="006637E3"/>
    <w:rsid w:val="00665327"/>
    <w:rsid w:val="00665AC3"/>
    <w:rsid w:val="00666F28"/>
    <w:rsid w:val="00674F39"/>
    <w:rsid w:val="0068180B"/>
    <w:rsid w:val="006824E7"/>
    <w:rsid w:val="006845C7"/>
    <w:rsid w:val="00687177"/>
    <w:rsid w:val="00691FA9"/>
    <w:rsid w:val="00697308"/>
    <w:rsid w:val="006A0FA3"/>
    <w:rsid w:val="006A524F"/>
    <w:rsid w:val="006B24E7"/>
    <w:rsid w:val="006C1687"/>
    <w:rsid w:val="006C2305"/>
    <w:rsid w:val="006C390B"/>
    <w:rsid w:val="006C732F"/>
    <w:rsid w:val="006C7CC2"/>
    <w:rsid w:val="006D4D66"/>
    <w:rsid w:val="006D5F7D"/>
    <w:rsid w:val="006E203C"/>
    <w:rsid w:val="006F7381"/>
    <w:rsid w:val="007067BD"/>
    <w:rsid w:val="007069AF"/>
    <w:rsid w:val="007071D6"/>
    <w:rsid w:val="0071586B"/>
    <w:rsid w:val="00720792"/>
    <w:rsid w:val="00723CA2"/>
    <w:rsid w:val="00725891"/>
    <w:rsid w:val="00726C17"/>
    <w:rsid w:val="007353C9"/>
    <w:rsid w:val="007456BB"/>
    <w:rsid w:val="007470A6"/>
    <w:rsid w:val="007502B6"/>
    <w:rsid w:val="007567F2"/>
    <w:rsid w:val="00761A2E"/>
    <w:rsid w:val="00773F2F"/>
    <w:rsid w:val="00776F86"/>
    <w:rsid w:val="00776FB1"/>
    <w:rsid w:val="00777399"/>
    <w:rsid w:val="00777CA6"/>
    <w:rsid w:val="00781FCB"/>
    <w:rsid w:val="00783DD4"/>
    <w:rsid w:val="007A0EC1"/>
    <w:rsid w:val="007B0B90"/>
    <w:rsid w:val="007B0EFE"/>
    <w:rsid w:val="007B109F"/>
    <w:rsid w:val="007B207A"/>
    <w:rsid w:val="007B7DB7"/>
    <w:rsid w:val="007C4781"/>
    <w:rsid w:val="007C4E71"/>
    <w:rsid w:val="007D3616"/>
    <w:rsid w:val="007E10D3"/>
    <w:rsid w:val="007E405E"/>
    <w:rsid w:val="008011E6"/>
    <w:rsid w:val="00804C9D"/>
    <w:rsid w:val="008111D8"/>
    <w:rsid w:val="00812D7A"/>
    <w:rsid w:val="00813047"/>
    <w:rsid w:val="00814A9E"/>
    <w:rsid w:val="00823258"/>
    <w:rsid w:val="00824950"/>
    <w:rsid w:val="00827583"/>
    <w:rsid w:val="00831D1F"/>
    <w:rsid w:val="008427AC"/>
    <w:rsid w:val="008447B4"/>
    <w:rsid w:val="008606AB"/>
    <w:rsid w:val="00882185"/>
    <w:rsid w:val="00882E6F"/>
    <w:rsid w:val="008870B1"/>
    <w:rsid w:val="00892AAB"/>
    <w:rsid w:val="00895007"/>
    <w:rsid w:val="00895A1A"/>
    <w:rsid w:val="008968EF"/>
    <w:rsid w:val="008978DD"/>
    <w:rsid w:val="008A17BB"/>
    <w:rsid w:val="008A3D95"/>
    <w:rsid w:val="008A6308"/>
    <w:rsid w:val="008A76CA"/>
    <w:rsid w:val="008B0847"/>
    <w:rsid w:val="008B229A"/>
    <w:rsid w:val="008B2C41"/>
    <w:rsid w:val="008B2C4E"/>
    <w:rsid w:val="008D0C6A"/>
    <w:rsid w:val="008D17A2"/>
    <w:rsid w:val="008D1963"/>
    <w:rsid w:val="008D4387"/>
    <w:rsid w:val="008D5BC2"/>
    <w:rsid w:val="008D7894"/>
    <w:rsid w:val="008E2EE0"/>
    <w:rsid w:val="008E47D4"/>
    <w:rsid w:val="008F174C"/>
    <w:rsid w:val="008F642E"/>
    <w:rsid w:val="00910CAD"/>
    <w:rsid w:val="009128B7"/>
    <w:rsid w:val="009152C5"/>
    <w:rsid w:val="00915AA7"/>
    <w:rsid w:val="00915CBE"/>
    <w:rsid w:val="00934FFD"/>
    <w:rsid w:val="009365CC"/>
    <w:rsid w:val="009478BB"/>
    <w:rsid w:val="00957D3D"/>
    <w:rsid w:val="00962376"/>
    <w:rsid w:val="00963A48"/>
    <w:rsid w:val="00966404"/>
    <w:rsid w:val="00970034"/>
    <w:rsid w:val="0097149E"/>
    <w:rsid w:val="009723D5"/>
    <w:rsid w:val="00972FAB"/>
    <w:rsid w:val="00974042"/>
    <w:rsid w:val="009750FE"/>
    <w:rsid w:val="009768BB"/>
    <w:rsid w:val="00976F6A"/>
    <w:rsid w:val="00984EB2"/>
    <w:rsid w:val="009C2584"/>
    <w:rsid w:val="009C2BEB"/>
    <w:rsid w:val="009C4E9B"/>
    <w:rsid w:val="009C637D"/>
    <w:rsid w:val="009C662E"/>
    <w:rsid w:val="009E1557"/>
    <w:rsid w:val="009E40F3"/>
    <w:rsid w:val="009F6E0F"/>
    <w:rsid w:val="00A00986"/>
    <w:rsid w:val="00A00C6F"/>
    <w:rsid w:val="00A02E28"/>
    <w:rsid w:val="00A03E42"/>
    <w:rsid w:val="00A04038"/>
    <w:rsid w:val="00A07FFC"/>
    <w:rsid w:val="00A10C2A"/>
    <w:rsid w:val="00A11D09"/>
    <w:rsid w:val="00A123A0"/>
    <w:rsid w:val="00A127A4"/>
    <w:rsid w:val="00A22CA5"/>
    <w:rsid w:val="00A35454"/>
    <w:rsid w:val="00A443AE"/>
    <w:rsid w:val="00A45E62"/>
    <w:rsid w:val="00A51B1F"/>
    <w:rsid w:val="00A54A6A"/>
    <w:rsid w:val="00A6145C"/>
    <w:rsid w:val="00A62353"/>
    <w:rsid w:val="00A645F4"/>
    <w:rsid w:val="00A66495"/>
    <w:rsid w:val="00A7098B"/>
    <w:rsid w:val="00A77F30"/>
    <w:rsid w:val="00A81660"/>
    <w:rsid w:val="00A83794"/>
    <w:rsid w:val="00A870AD"/>
    <w:rsid w:val="00A926FC"/>
    <w:rsid w:val="00AA4D75"/>
    <w:rsid w:val="00AA79C5"/>
    <w:rsid w:val="00AB1C90"/>
    <w:rsid w:val="00AB6E4F"/>
    <w:rsid w:val="00AB6ECA"/>
    <w:rsid w:val="00AC41A8"/>
    <w:rsid w:val="00AC51A9"/>
    <w:rsid w:val="00AD1B2C"/>
    <w:rsid w:val="00AD2E58"/>
    <w:rsid w:val="00AD2F6F"/>
    <w:rsid w:val="00AE0228"/>
    <w:rsid w:val="00AE254B"/>
    <w:rsid w:val="00AE3BF3"/>
    <w:rsid w:val="00AE3D31"/>
    <w:rsid w:val="00AE5FFA"/>
    <w:rsid w:val="00AE633A"/>
    <w:rsid w:val="00AE69DF"/>
    <w:rsid w:val="00AF2629"/>
    <w:rsid w:val="00AF597B"/>
    <w:rsid w:val="00AF617C"/>
    <w:rsid w:val="00AF7E37"/>
    <w:rsid w:val="00B0182C"/>
    <w:rsid w:val="00B10B53"/>
    <w:rsid w:val="00B10D3F"/>
    <w:rsid w:val="00B10F65"/>
    <w:rsid w:val="00B144D8"/>
    <w:rsid w:val="00B27B74"/>
    <w:rsid w:val="00B343D1"/>
    <w:rsid w:val="00B44817"/>
    <w:rsid w:val="00B44C83"/>
    <w:rsid w:val="00B46CD1"/>
    <w:rsid w:val="00B524AD"/>
    <w:rsid w:val="00B52B44"/>
    <w:rsid w:val="00B54532"/>
    <w:rsid w:val="00B5468E"/>
    <w:rsid w:val="00B61809"/>
    <w:rsid w:val="00B6242E"/>
    <w:rsid w:val="00B66257"/>
    <w:rsid w:val="00B736EC"/>
    <w:rsid w:val="00B73E69"/>
    <w:rsid w:val="00B83CBA"/>
    <w:rsid w:val="00B86B66"/>
    <w:rsid w:val="00B93033"/>
    <w:rsid w:val="00B9519E"/>
    <w:rsid w:val="00BA09C1"/>
    <w:rsid w:val="00BA144A"/>
    <w:rsid w:val="00BB651C"/>
    <w:rsid w:val="00BB7477"/>
    <w:rsid w:val="00BC178F"/>
    <w:rsid w:val="00BC3695"/>
    <w:rsid w:val="00BC6452"/>
    <w:rsid w:val="00BD2DBB"/>
    <w:rsid w:val="00BD61B3"/>
    <w:rsid w:val="00BE507E"/>
    <w:rsid w:val="00BE6E50"/>
    <w:rsid w:val="00BE71F8"/>
    <w:rsid w:val="00BE7567"/>
    <w:rsid w:val="00BF1CAE"/>
    <w:rsid w:val="00C00CE3"/>
    <w:rsid w:val="00C035E8"/>
    <w:rsid w:val="00C03F17"/>
    <w:rsid w:val="00C15509"/>
    <w:rsid w:val="00C1588B"/>
    <w:rsid w:val="00C20421"/>
    <w:rsid w:val="00C23432"/>
    <w:rsid w:val="00C23CBD"/>
    <w:rsid w:val="00C268FE"/>
    <w:rsid w:val="00C30F04"/>
    <w:rsid w:val="00C52AE2"/>
    <w:rsid w:val="00C52D47"/>
    <w:rsid w:val="00C76014"/>
    <w:rsid w:val="00C84321"/>
    <w:rsid w:val="00CA1FA6"/>
    <w:rsid w:val="00CA5808"/>
    <w:rsid w:val="00CA69E7"/>
    <w:rsid w:val="00CB4680"/>
    <w:rsid w:val="00CB5471"/>
    <w:rsid w:val="00CC17B1"/>
    <w:rsid w:val="00CC3FB2"/>
    <w:rsid w:val="00CC64E6"/>
    <w:rsid w:val="00CD4AED"/>
    <w:rsid w:val="00CF03AF"/>
    <w:rsid w:val="00CF0E59"/>
    <w:rsid w:val="00CF4264"/>
    <w:rsid w:val="00CF55A2"/>
    <w:rsid w:val="00CF5E18"/>
    <w:rsid w:val="00D01C49"/>
    <w:rsid w:val="00D02965"/>
    <w:rsid w:val="00D1142C"/>
    <w:rsid w:val="00D11F32"/>
    <w:rsid w:val="00D206A6"/>
    <w:rsid w:val="00D21930"/>
    <w:rsid w:val="00D25640"/>
    <w:rsid w:val="00D306A6"/>
    <w:rsid w:val="00D426D5"/>
    <w:rsid w:val="00D42E3F"/>
    <w:rsid w:val="00D4381F"/>
    <w:rsid w:val="00D4389B"/>
    <w:rsid w:val="00D4419F"/>
    <w:rsid w:val="00D450EB"/>
    <w:rsid w:val="00D46B92"/>
    <w:rsid w:val="00D46C2D"/>
    <w:rsid w:val="00D56850"/>
    <w:rsid w:val="00D60795"/>
    <w:rsid w:val="00D63635"/>
    <w:rsid w:val="00D67A5C"/>
    <w:rsid w:val="00D83670"/>
    <w:rsid w:val="00D83E77"/>
    <w:rsid w:val="00D8788F"/>
    <w:rsid w:val="00D91784"/>
    <w:rsid w:val="00D96626"/>
    <w:rsid w:val="00DA29D3"/>
    <w:rsid w:val="00DA67C1"/>
    <w:rsid w:val="00DA69F3"/>
    <w:rsid w:val="00DB01AB"/>
    <w:rsid w:val="00DB0618"/>
    <w:rsid w:val="00DB0859"/>
    <w:rsid w:val="00DB141E"/>
    <w:rsid w:val="00DB1BA9"/>
    <w:rsid w:val="00DB4033"/>
    <w:rsid w:val="00DC04F6"/>
    <w:rsid w:val="00DC49EE"/>
    <w:rsid w:val="00DC5884"/>
    <w:rsid w:val="00DC5AA6"/>
    <w:rsid w:val="00DD0942"/>
    <w:rsid w:val="00DD5277"/>
    <w:rsid w:val="00DE0C86"/>
    <w:rsid w:val="00DE29BC"/>
    <w:rsid w:val="00DE355C"/>
    <w:rsid w:val="00DF0F98"/>
    <w:rsid w:val="00DF75D0"/>
    <w:rsid w:val="00E01B56"/>
    <w:rsid w:val="00E02115"/>
    <w:rsid w:val="00E0727A"/>
    <w:rsid w:val="00E07AAE"/>
    <w:rsid w:val="00E11D6B"/>
    <w:rsid w:val="00E13245"/>
    <w:rsid w:val="00E15871"/>
    <w:rsid w:val="00E2555A"/>
    <w:rsid w:val="00E271A1"/>
    <w:rsid w:val="00E33776"/>
    <w:rsid w:val="00E41DA3"/>
    <w:rsid w:val="00E425CC"/>
    <w:rsid w:val="00E428F7"/>
    <w:rsid w:val="00E45F2F"/>
    <w:rsid w:val="00E508A9"/>
    <w:rsid w:val="00E5102F"/>
    <w:rsid w:val="00E51820"/>
    <w:rsid w:val="00E51F4C"/>
    <w:rsid w:val="00E53177"/>
    <w:rsid w:val="00E55F96"/>
    <w:rsid w:val="00E63C93"/>
    <w:rsid w:val="00E70529"/>
    <w:rsid w:val="00E77403"/>
    <w:rsid w:val="00E853F6"/>
    <w:rsid w:val="00E86485"/>
    <w:rsid w:val="00E90E19"/>
    <w:rsid w:val="00E9132C"/>
    <w:rsid w:val="00E9350E"/>
    <w:rsid w:val="00E96430"/>
    <w:rsid w:val="00EA1BC9"/>
    <w:rsid w:val="00EA661E"/>
    <w:rsid w:val="00EA76DF"/>
    <w:rsid w:val="00EB1A0E"/>
    <w:rsid w:val="00EB1A43"/>
    <w:rsid w:val="00EB2C2D"/>
    <w:rsid w:val="00EC2BD1"/>
    <w:rsid w:val="00ED328E"/>
    <w:rsid w:val="00ED5F73"/>
    <w:rsid w:val="00ED677E"/>
    <w:rsid w:val="00ED6C10"/>
    <w:rsid w:val="00EE1114"/>
    <w:rsid w:val="00EF14B3"/>
    <w:rsid w:val="00EF549E"/>
    <w:rsid w:val="00F04685"/>
    <w:rsid w:val="00F05BEF"/>
    <w:rsid w:val="00F078B1"/>
    <w:rsid w:val="00F108A5"/>
    <w:rsid w:val="00F10A33"/>
    <w:rsid w:val="00F1126E"/>
    <w:rsid w:val="00F1456B"/>
    <w:rsid w:val="00F171A0"/>
    <w:rsid w:val="00F21D58"/>
    <w:rsid w:val="00F36523"/>
    <w:rsid w:val="00F50D5D"/>
    <w:rsid w:val="00F540FF"/>
    <w:rsid w:val="00F55DB3"/>
    <w:rsid w:val="00F62936"/>
    <w:rsid w:val="00F73201"/>
    <w:rsid w:val="00F752C4"/>
    <w:rsid w:val="00F7562F"/>
    <w:rsid w:val="00F76B53"/>
    <w:rsid w:val="00F816A9"/>
    <w:rsid w:val="00F90E0B"/>
    <w:rsid w:val="00F95A93"/>
    <w:rsid w:val="00FA4AED"/>
    <w:rsid w:val="00FB3DD7"/>
    <w:rsid w:val="00FC7D97"/>
    <w:rsid w:val="00FD456E"/>
    <w:rsid w:val="00FD5B13"/>
    <w:rsid w:val="00FD7B24"/>
    <w:rsid w:val="00FD7C91"/>
    <w:rsid w:val="00FE291B"/>
    <w:rsid w:val="00FF29FD"/>
    <w:rsid w:val="00FF63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E4F"/>
    <w:rPr>
      <w:sz w:val="24"/>
      <w:szCs w:val="24"/>
    </w:rPr>
  </w:style>
  <w:style w:type="paragraph" w:styleId="1">
    <w:name w:val="heading 1"/>
    <w:basedOn w:val="a"/>
    <w:next w:val="a"/>
    <w:link w:val="10"/>
    <w:uiPriority w:val="9"/>
    <w:qFormat/>
    <w:rsid w:val="00AB6E4F"/>
    <w:pPr>
      <w:keepNext/>
      <w:ind w:left="2232"/>
      <w:outlineLvl w:val="0"/>
    </w:pPr>
    <w:rPr>
      <w:sz w:val="28"/>
      <w:szCs w:val="28"/>
    </w:rPr>
  </w:style>
  <w:style w:type="paragraph" w:styleId="2">
    <w:name w:val="heading 2"/>
    <w:basedOn w:val="a"/>
    <w:next w:val="a"/>
    <w:link w:val="20"/>
    <w:qFormat/>
    <w:rsid w:val="00AB6E4F"/>
    <w:pPr>
      <w:keepNext/>
      <w:ind w:left="2952" w:hanging="1080"/>
      <w:outlineLvl w:val="1"/>
    </w:pPr>
    <w:rPr>
      <w:sz w:val="28"/>
      <w:szCs w:val="28"/>
    </w:rPr>
  </w:style>
  <w:style w:type="paragraph" w:styleId="3">
    <w:name w:val="heading 3"/>
    <w:basedOn w:val="a"/>
    <w:next w:val="a"/>
    <w:link w:val="30"/>
    <w:uiPriority w:val="9"/>
    <w:qFormat/>
    <w:rsid w:val="00AB6E4F"/>
    <w:pPr>
      <w:keepNext/>
      <w:ind w:left="-107"/>
      <w:jc w:val="center"/>
      <w:outlineLvl w:val="2"/>
    </w:pPr>
    <w:rPr>
      <w:sz w:val="28"/>
    </w:rPr>
  </w:style>
  <w:style w:type="paragraph" w:styleId="4">
    <w:name w:val="heading 4"/>
    <w:basedOn w:val="a"/>
    <w:next w:val="a"/>
    <w:link w:val="40"/>
    <w:uiPriority w:val="9"/>
    <w:qFormat/>
    <w:rsid w:val="005B3011"/>
    <w:pPr>
      <w:keepNext/>
      <w:spacing w:before="240" w:after="60"/>
      <w:outlineLvl w:val="3"/>
    </w:pPr>
    <w:rPr>
      <w:b/>
      <w:bCs/>
      <w:sz w:val="28"/>
      <w:szCs w:val="28"/>
    </w:rPr>
  </w:style>
  <w:style w:type="paragraph" w:styleId="5">
    <w:name w:val="heading 5"/>
    <w:basedOn w:val="a"/>
    <w:next w:val="a"/>
    <w:link w:val="50"/>
    <w:uiPriority w:val="9"/>
    <w:qFormat/>
    <w:rsid w:val="00AB6E4F"/>
    <w:pPr>
      <w:keepNext/>
      <w:jc w:val="center"/>
      <w:outlineLvl w:val="4"/>
    </w:pPr>
    <w:rPr>
      <w:b/>
      <w:sz w:val="20"/>
      <w:szCs w:val="20"/>
    </w:rPr>
  </w:style>
  <w:style w:type="paragraph" w:styleId="6">
    <w:name w:val="heading 6"/>
    <w:basedOn w:val="a"/>
    <w:next w:val="a"/>
    <w:link w:val="60"/>
    <w:uiPriority w:val="9"/>
    <w:qFormat/>
    <w:rsid w:val="00AB6E4F"/>
    <w:pPr>
      <w:keepNext/>
      <w:jc w:val="center"/>
      <w:outlineLvl w:val="5"/>
    </w:pPr>
    <w:rPr>
      <w:b/>
      <w:sz w:val="22"/>
      <w:szCs w:val="20"/>
    </w:rPr>
  </w:style>
  <w:style w:type="paragraph" w:styleId="7">
    <w:name w:val="heading 7"/>
    <w:basedOn w:val="a"/>
    <w:next w:val="a"/>
    <w:link w:val="70"/>
    <w:uiPriority w:val="9"/>
    <w:qFormat/>
    <w:rsid w:val="00AB6E4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2E63"/>
    <w:rPr>
      <w:rFonts w:asciiTheme="majorHAnsi" w:eastAsiaTheme="majorEastAsia" w:hAnsiTheme="majorHAnsi" w:cstheme="majorBidi"/>
      <w:b/>
      <w:bCs/>
      <w:kern w:val="32"/>
      <w:sz w:val="32"/>
      <w:szCs w:val="32"/>
    </w:rPr>
  </w:style>
  <w:style w:type="character" w:customStyle="1" w:styleId="20">
    <w:name w:val="Заголовок 2 Знак"/>
    <w:basedOn w:val="a0"/>
    <w:link w:val="2"/>
    <w:locked/>
    <w:rsid w:val="00A645F4"/>
    <w:rPr>
      <w:sz w:val="28"/>
    </w:rPr>
  </w:style>
  <w:style w:type="character" w:customStyle="1" w:styleId="30">
    <w:name w:val="Заголовок 3 Знак"/>
    <w:basedOn w:val="a0"/>
    <w:link w:val="3"/>
    <w:uiPriority w:val="9"/>
    <w:semiHidden/>
    <w:rsid w:val="009F2E6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F2E63"/>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locked/>
    <w:rsid w:val="003949C7"/>
    <w:rPr>
      <w:b/>
    </w:rPr>
  </w:style>
  <w:style w:type="character" w:customStyle="1" w:styleId="60">
    <w:name w:val="Заголовок 6 Знак"/>
    <w:basedOn w:val="a0"/>
    <w:link w:val="6"/>
    <w:uiPriority w:val="9"/>
    <w:locked/>
    <w:rsid w:val="003949C7"/>
    <w:rPr>
      <w:b/>
      <w:sz w:val="22"/>
    </w:rPr>
  </w:style>
  <w:style w:type="character" w:customStyle="1" w:styleId="70">
    <w:name w:val="Заголовок 7 Знак"/>
    <w:basedOn w:val="a0"/>
    <w:link w:val="7"/>
    <w:uiPriority w:val="9"/>
    <w:semiHidden/>
    <w:rsid w:val="009F2E63"/>
    <w:rPr>
      <w:rFonts w:asciiTheme="minorHAnsi" w:eastAsiaTheme="minorEastAsia" w:hAnsiTheme="minorHAnsi" w:cstheme="minorBidi"/>
      <w:sz w:val="24"/>
      <w:szCs w:val="24"/>
    </w:rPr>
  </w:style>
  <w:style w:type="paragraph" w:styleId="31">
    <w:name w:val="Body Text Indent 3"/>
    <w:basedOn w:val="a"/>
    <w:link w:val="32"/>
    <w:uiPriority w:val="99"/>
    <w:rsid w:val="00AB6E4F"/>
    <w:pPr>
      <w:ind w:firstLine="708"/>
      <w:jc w:val="both"/>
    </w:pPr>
    <w:rPr>
      <w:sz w:val="28"/>
      <w:szCs w:val="20"/>
    </w:rPr>
  </w:style>
  <w:style w:type="character" w:customStyle="1" w:styleId="32">
    <w:name w:val="Основной текст с отступом 3 Знак"/>
    <w:basedOn w:val="a0"/>
    <w:link w:val="31"/>
    <w:uiPriority w:val="99"/>
    <w:semiHidden/>
    <w:rsid w:val="009F2E63"/>
    <w:rPr>
      <w:sz w:val="16"/>
      <w:szCs w:val="16"/>
    </w:rPr>
  </w:style>
  <w:style w:type="paragraph" w:styleId="a3">
    <w:name w:val="Body Text"/>
    <w:basedOn w:val="a"/>
    <w:link w:val="a4"/>
    <w:uiPriority w:val="99"/>
    <w:rsid w:val="00AB6E4F"/>
    <w:pPr>
      <w:spacing w:after="120"/>
    </w:pPr>
  </w:style>
  <w:style w:type="character" w:customStyle="1" w:styleId="a4">
    <w:name w:val="Основной текст Знак"/>
    <w:basedOn w:val="a0"/>
    <w:link w:val="a3"/>
    <w:uiPriority w:val="99"/>
    <w:locked/>
    <w:rsid w:val="00A645F4"/>
    <w:rPr>
      <w:sz w:val="24"/>
    </w:rPr>
  </w:style>
  <w:style w:type="paragraph" w:styleId="a5">
    <w:name w:val="Balloon Text"/>
    <w:basedOn w:val="a"/>
    <w:link w:val="a6"/>
    <w:uiPriority w:val="99"/>
    <w:semiHidden/>
    <w:rsid w:val="00AB6E4F"/>
    <w:rPr>
      <w:rFonts w:ascii="Tahoma" w:hAnsi="Tahoma" w:cs="Tahoma"/>
      <w:sz w:val="16"/>
      <w:szCs w:val="16"/>
    </w:rPr>
  </w:style>
  <w:style w:type="character" w:customStyle="1" w:styleId="a6">
    <w:name w:val="Текст выноски Знак"/>
    <w:basedOn w:val="a0"/>
    <w:link w:val="a5"/>
    <w:uiPriority w:val="99"/>
    <w:semiHidden/>
    <w:rsid w:val="009F2E63"/>
    <w:rPr>
      <w:sz w:val="0"/>
      <w:szCs w:val="0"/>
    </w:rPr>
  </w:style>
  <w:style w:type="paragraph" w:styleId="a7">
    <w:name w:val="Body Text Indent"/>
    <w:basedOn w:val="a"/>
    <w:link w:val="a8"/>
    <w:uiPriority w:val="99"/>
    <w:rsid w:val="00AB6E4F"/>
    <w:pPr>
      <w:ind w:left="2232"/>
    </w:pPr>
    <w:rPr>
      <w:sz w:val="28"/>
      <w:szCs w:val="28"/>
    </w:rPr>
  </w:style>
  <w:style w:type="character" w:customStyle="1" w:styleId="a8">
    <w:name w:val="Основной текст с отступом Знак"/>
    <w:basedOn w:val="a0"/>
    <w:link w:val="a7"/>
    <w:uiPriority w:val="99"/>
    <w:locked/>
    <w:rsid w:val="00A645F4"/>
    <w:rPr>
      <w:sz w:val="28"/>
    </w:rPr>
  </w:style>
  <w:style w:type="character" w:styleId="a9">
    <w:name w:val="Hyperlink"/>
    <w:basedOn w:val="a0"/>
    <w:uiPriority w:val="99"/>
    <w:rsid w:val="00AB6E4F"/>
    <w:rPr>
      <w:color w:val="0000FF"/>
      <w:u w:val="single"/>
    </w:rPr>
  </w:style>
  <w:style w:type="character" w:styleId="aa">
    <w:name w:val="FollowedHyperlink"/>
    <w:basedOn w:val="a0"/>
    <w:uiPriority w:val="99"/>
    <w:rsid w:val="00AB6E4F"/>
    <w:rPr>
      <w:color w:val="800080"/>
      <w:u w:val="single"/>
    </w:rPr>
  </w:style>
  <w:style w:type="paragraph" w:styleId="21">
    <w:name w:val="Body Text 2"/>
    <w:basedOn w:val="a"/>
    <w:link w:val="22"/>
    <w:uiPriority w:val="99"/>
    <w:rsid w:val="00AB6E4F"/>
    <w:pPr>
      <w:jc w:val="both"/>
    </w:pPr>
    <w:rPr>
      <w:sz w:val="28"/>
      <w:szCs w:val="28"/>
    </w:rPr>
  </w:style>
  <w:style w:type="character" w:customStyle="1" w:styleId="22">
    <w:name w:val="Основной текст 2 Знак"/>
    <w:basedOn w:val="a0"/>
    <w:link w:val="21"/>
    <w:uiPriority w:val="99"/>
    <w:locked/>
    <w:rsid w:val="00A645F4"/>
    <w:rPr>
      <w:sz w:val="28"/>
    </w:rPr>
  </w:style>
  <w:style w:type="table" w:styleId="ab">
    <w:name w:val="Table Grid"/>
    <w:basedOn w:val="a1"/>
    <w:uiPriority w:val="59"/>
    <w:rsid w:val="00B83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D0C6A"/>
    <w:pPr>
      <w:autoSpaceDE w:val="0"/>
      <w:autoSpaceDN w:val="0"/>
      <w:adjustRightInd w:val="0"/>
      <w:ind w:firstLine="720"/>
    </w:pPr>
    <w:rPr>
      <w:rFonts w:ascii="Arial" w:hAnsi="Arial" w:cs="Arial"/>
    </w:rPr>
  </w:style>
  <w:style w:type="paragraph" w:customStyle="1" w:styleId="ConsPlusNonformat">
    <w:name w:val="ConsPlusNonformat"/>
    <w:uiPriority w:val="99"/>
    <w:rsid w:val="008D0C6A"/>
    <w:pPr>
      <w:autoSpaceDE w:val="0"/>
      <w:autoSpaceDN w:val="0"/>
      <w:adjustRightInd w:val="0"/>
    </w:pPr>
    <w:rPr>
      <w:rFonts w:ascii="Courier New" w:hAnsi="Courier New" w:cs="Courier New"/>
    </w:rPr>
  </w:style>
  <w:style w:type="paragraph" w:styleId="23">
    <w:name w:val="Body Text Indent 2"/>
    <w:basedOn w:val="a"/>
    <w:link w:val="24"/>
    <w:uiPriority w:val="99"/>
    <w:rsid w:val="005B3011"/>
    <w:pPr>
      <w:spacing w:after="120" w:line="480" w:lineRule="auto"/>
      <w:ind w:left="283"/>
    </w:pPr>
  </w:style>
  <w:style w:type="character" w:customStyle="1" w:styleId="24">
    <w:name w:val="Основной текст с отступом 2 Знак"/>
    <w:basedOn w:val="a0"/>
    <w:link w:val="23"/>
    <w:uiPriority w:val="99"/>
    <w:semiHidden/>
    <w:rsid w:val="009F2E63"/>
    <w:rPr>
      <w:sz w:val="24"/>
      <w:szCs w:val="24"/>
    </w:rPr>
  </w:style>
  <w:style w:type="paragraph" w:customStyle="1" w:styleId="Normal1">
    <w:name w:val="Normal1"/>
    <w:rsid w:val="00A645F4"/>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B6C8A"/>
    <w:pPr>
      <w:spacing w:before="100" w:beforeAutospacing="1" w:after="100" w:afterAutospacing="1"/>
      <w:jc w:val="both"/>
    </w:pPr>
    <w:rPr>
      <w:rFonts w:ascii="Tahoma" w:hAnsi="Tahoma"/>
      <w:sz w:val="20"/>
      <w:szCs w:val="20"/>
      <w:lang w:val="en-US" w:eastAsia="en-US"/>
    </w:rPr>
  </w:style>
  <w:style w:type="paragraph" w:styleId="ad">
    <w:name w:val="No Spacing"/>
    <w:uiPriority w:val="1"/>
    <w:qFormat/>
    <w:rsid w:val="003E0330"/>
    <w:rPr>
      <w:rFonts w:ascii="Calibri" w:hAnsi="Calibri"/>
      <w:sz w:val="22"/>
      <w:szCs w:val="22"/>
      <w:lang w:eastAsia="en-US"/>
    </w:rPr>
  </w:style>
  <w:style w:type="paragraph" w:styleId="ae">
    <w:name w:val="header"/>
    <w:basedOn w:val="a"/>
    <w:link w:val="af"/>
    <w:uiPriority w:val="99"/>
    <w:rsid w:val="00AD2E58"/>
    <w:pPr>
      <w:tabs>
        <w:tab w:val="center" w:pos="4677"/>
        <w:tab w:val="right" w:pos="9355"/>
      </w:tabs>
    </w:pPr>
  </w:style>
  <w:style w:type="character" w:customStyle="1" w:styleId="af">
    <w:name w:val="Верхний колонтитул Знак"/>
    <w:basedOn w:val="a0"/>
    <w:link w:val="ae"/>
    <w:uiPriority w:val="99"/>
    <w:locked/>
    <w:rsid w:val="00AD2E58"/>
    <w:rPr>
      <w:sz w:val="24"/>
    </w:rPr>
  </w:style>
  <w:style w:type="paragraph" w:styleId="af0">
    <w:name w:val="footer"/>
    <w:basedOn w:val="a"/>
    <w:link w:val="af1"/>
    <w:uiPriority w:val="99"/>
    <w:rsid w:val="00AD2E58"/>
    <w:pPr>
      <w:tabs>
        <w:tab w:val="center" w:pos="4677"/>
        <w:tab w:val="right" w:pos="9355"/>
      </w:tabs>
    </w:pPr>
  </w:style>
  <w:style w:type="character" w:customStyle="1" w:styleId="af1">
    <w:name w:val="Нижний колонтитул Знак"/>
    <w:basedOn w:val="a0"/>
    <w:link w:val="af0"/>
    <w:uiPriority w:val="99"/>
    <w:locked/>
    <w:rsid w:val="00AD2E58"/>
    <w:rPr>
      <w:sz w:val="24"/>
    </w:rPr>
  </w:style>
  <w:style w:type="paragraph" w:customStyle="1" w:styleId="af2">
    <w:name w:val="Знак Знак Знак"/>
    <w:basedOn w:val="a"/>
    <w:rsid w:val="009723D5"/>
    <w:pPr>
      <w:spacing w:before="100" w:beforeAutospacing="1" w:after="100" w:afterAutospacing="1"/>
      <w:jc w:val="both"/>
    </w:pPr>
    <w:rPr>
      <w:rFonts w:ascii="Tahoma" w:hAnsi="Tahoma"/>
      <w:sz w:val="20"/>
      <w:szCs w:val="20"/>
      <w:lang w:val="en-US" w:eastAsia="en-US"/>
    </w:rPr>
  </w:style>
  <w:style w:type="paragraph" w:styleId="af3">
    <w:name w:val="Title"/>
    <w:basedOn w:val="a"/>
    <w:link w:val="af4"/>
    <w:uiPriority w:val="99"/>
    <w:qFormat/>
    <w:rsid w:val="00CC3FB2"/>
    <w:pPr>
      <w:jc w:val="center"/>
    </w:pPr>
    <w:rPr>
      <w:rFonts w:eastAsia="SimSun"/>
      <w:sz w:val="28"/>
    </w:rPr>
  </w:style>
  <w:style w:type="character" w:customStyle="1" w:styleId="TitleChar">
    <w:name w:val="Title Char"/>
    <w:basedOn w:val="a0"/>
    <w:link w:val="af3"/>
    <w:uiPriority w:val="10"/>
    <w:rsid w:val="00C03F17"/>
    <w:rPr>
      <w:rFonts w:ascii="Times New Roman" w:hAnsi="Times New Roman"/>
      <w:sz w:val="20"/>
      <w:lang w:eastAsia="ru-RU"/>
    </w:rPr>
  </w:style>
  <w:style w:type="character" w:customStyle="1" w:styleId="af4">
    <w:name w:val="Название Знак"/>
    <w:link w:val="af3"/>
    <w:uiPriority w:val="99"/>
    <w:locked/>
    <w:rsid w:val="00CC3FB2"/>
    <w:rPr>
      <w:rFonts w:eastAsia="SimSun"/>
      <w:sz w:val="24"/>
    </w:rPr>
  </w:style>
  <w:style w:type="paragraph" w:customStyle="1" w:styleId="11">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CC3FB2"/>
    <w:pPr>
      <w:spacing w:before="100" w:beforeAutospacing="1" w:after="100" w:afterAutospacing="1"/>
      <w:jc w:val="both"/>
    </w:pPr>
    <w:rPr>
      <w:rFonts w:ascii="Tahoma" w:hAnsi="Tahoma"/>
      <w:sz w:val="20"/>
      <w:szCs w:val="20"/>
      <w:lang w:val="en-US" w:eastAsia="en-US"/>
    </w:rPr>
  </w:style>
  <w:style w:type="character" w:customStyle="1" w:styleId="FontStyle12">
    <w:name w:val="Font Style12"/>
    <w:uiPriority w:val="99"/>
    <w:rsid w:val="00E70529"/>
    <w:rPr>
      <w:rFonts w:ascii="Times New Roman" w:hAnsi="Times New Roman"/>
      <w:sz w:val="22"/>
    </w:rPr>
  </w:style>
  <w:style w:type="character" w:styleId="af5">
    <w:name w:val="page number"/>
    <w:basedOn w:val="a0"/>
    <w:uiPriority w:val="99"/>
    <w:rsid w:val="007B0B90"/>
    <w:rPr>
      <w:rFonts w:cs="Times New Roman"/>
    </w:rPr>
  </w:style>
  <w:style w:type="paragraph" w:customStyle="1" w:styleId="11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674F39"/>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rsid w:val="005605EF"/>
    <w:pPr>
      <w:widowControl w:val="0"/>
      <w:autoSpaceDE w:val="0"/>
      <w:autoSpaceDN w:val="0"/>
      <w:adjustRightInd w:val="0"/>
      <w:ind w:firstLine="720"/>
    </w:pPr>
    <w:rPr>
      <w:rFonts w:ascii="Arial" w:hAnsi="Arial" w:cs="Arial"/>
    </w:rPr>
  </w:style>
  <w:style w:type="paragraph" w:customStyle="1" w:styleId="BodyTextIndent1">
    <w:name w:val="Body Text Indent1"/>
    <w:basedOn w:val="a"/>
    <w:rsid w:val="003756B3"/>
    <w:pPr>
      <w:autoSpaceDE w:val="0"/>
      <w:autoSpaceDN w:val="0"/>
      <w:spacing w:after="120"/>
      <w:ind w:left="283"/>
    </w:pPr>
    <w:rPr>
      <w:sz w:val="26"/>
      <w:szCs w:val="26"/>
    </w:rPr>
  </w:style>
  <w:style w:type="paragraph" w:customStyle="1" w:styleId="af6">
    <w:name w:val="Знак Знак Знак Знак"/>
    <w:basedOn w:val="a"/>
    <w:rsid w:val="00286D75"/>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13522605">
      <w:marLeft w:val="0"/>
      <w:marRight w:val="0"/>
      <w:marTop w:val="0"/>
      <w:marBottom w:val="0"/>
      <w:divBdr>
        <w:top w:val="none" w:sz="0" w:space="0" w:color="auto"/>
        <w:left w:val="none" w:sz="0" w:space="0" w:color="auto"/>
        <w:bottom w:val="none" w:sz="0" w:space="0" w:color="auto"/>
        <w:right w:val="none" w:sz="0" w:space="0" w:color="auto"/>
      </w:divBdr>
    </w:div>
    <w:div w:id="1113522606">
      <w:marLeft w:val="0"/>
      <w:marRight w:val="0"/>
      <w:marTop w:val="0"/>
      <w:marBottom w:val="0"/>
      <w:divBdr>
        <w:top w:val="none" w:sz="0" w:space="0" w:color="auto"/>
        <w:left w:val="none" w:sz="0" w:space="0" w:color="auto"/>
        <w:bottom w:val="none" w:sz="0" w:space="0" w:color="auto"/>
        <w:right w:val="none" w:sz="0" w:space="0" w:color="auto"/>
      </w:divBdr>
    </w:div>
    <w:div w:id="1113522607">
      <w:marLeft w:val="0"/>
      <w:marRight w:val="0"/>
      <w:marTop w:val="0"/>
      <w:marBottom w:val="0"/>
      <w:divBdr>
        <w:top w:val="none" w:sz="0" w:space="0" w:color="auto"/>
        <w:left w:val="none" w:sz="0" w:space="0" w:color="auto"/>
        <w:bottom w:val="none" w:sz="0" w:space="0" w:color="auto"/>
        <w:right w:val="none" w:sz="0" w:space="0" w:color="auto"/>
      </w:divBdr>
    </w:div>
    <w:div w:id="1113522608">
      <w:marLeft w:val="0"/>
      <w:marRight w:val="0"/>
      <w:marTop w:val="0"/>
      <w:marBottom w:val="0"/>
      <w:divBdr>
        <w:top w:val="none" w:sz="0" w:space="0" w:color="auto"/>
        <w:left w:val="none" w:sz="0" w:space="0" w:color="auto"/>
        <w:bottom w:val="none" w:sz="0" w:space="0" w:color="auto"/>
        <w:right w:val="none" w:sz="0" w:space="0" w:color="auto"/>
      </w:divBdr>
    </w:div>
    <w:div w:id="1113522609">
      <w:marLeft w:val="0"/>
      <w:marRight w:val="0"/>
      <w:marTop w:val="0"/>
      <w:marBottom w:val="0"/>
      <w:divBdr>
        <w:top w:val="none" w:sz="0" w:space="0" w:color="auto"/>
        <w:left w:val="none" w:sz="0" w:space="0" w:color="auto"/>
        <w:bottom w:val="none" w:sz="0" w:space="0" w:color="auto"/>
        <w:right w:val="none" w:sz="0" w:space="0" w:color="auto"/>
      </w:divBdr>
    </w:div>
    <w:div w:id="1113522610">
      <w:marLeft w:val="0"/>
      <w:marRight w:val="0"/>
      <w:marTop w:val="0"/>
      <w:marBottom w:val="0"/>
      <w:divBdr>
        <w:top w:val="none" w:sz="0" w:space="0" w:color="auto"/>
        <w:left w:val="none" w:sz="0" w:space="0" w:color="auto"/>
        <w:bottom w:val="none" w:sz="0" w:space="0" w:color="auto"/>
        <w:right w:val="none" w:sz="0" w:space="0" w:color="auto"/>
      </w:divBdr>
    </w:div>
    <w:div w:id="1113522611">
      <w:marLeft w:val="0"/>
      <w:marRight w:val="0"/>
      <w:marTop w:val="0"/>
      <w:marBottom w:val="0"/>
      <w:divBdr>
        <w:top w:val="none" w:sz="0" w:space="0" w:color="auto"/>
        <w:left w:val="none" w:sz="0" w:space="0" w:color="auto"/>
        <w:bottom w:val="none" w:sz="0" w:space="0" w:color="auto"/>
        <w:right w:val="none" w:sz="0" w:space="0" w:color="auto"/>
      </w:divBdr>
    </w:div>
    <w:div w:id="1113522612">
      <w:marLeft w:val="0"/>
      <w:marRight w:val="0"/>
      <w:marTop w:val="0"/>
      <w:marBottom w:val="0"/>
      <w:divBdr>
        <w:top w:val="none" w:sz="0" w:space="0" w:color="auto"/>
        <w:left w:val="none" w:sz="0" w:space="0" w:color="auto"/>
        <w:bottom w:val="none" w:sz="0" w:space="0" w:color="auto"/>
        <w:right w:val="none" w:sz="0" w:space="0" w:color="auto"/>
      </w:divBdr>
    </w:div>
    <w:div w:id="1113522613">
      <w:marLeft w:val="0"/>
      <w:marRight w:val="0"/>
      <w:marTop w:val="0"/>
      <w:marBottom w:val="0"/>
      <w:divBdr>
        <w:top w:val="none" w:sz="0" w:space="0" w:color="auto"/>
        <w:left w:val="none" w:sz="0" w:space="0" w:color="auto"/>
        <w:bottom w:val="none" w:sz="0" w:space="0" w:color="auto"/>
        <w:right w:val="none" w:sz="0" w:space="0" w:color="auto"/>
      </w:divBdr>
    </w:div>
    <w:div w:id="1113522614">
      <w:marLeft w:val="0"/>
      <w:marRight w:val="0"/>
      <w:marTop w:val="0"/>
      <w:marBottom w:val="0"/>
      <w:divBdr>
        <w:top w:val="none" w:sz="0" w:space="0" w:color="auto"/>
        <w:left w:val="none" w:sz="0" w:space="0" w:color="auto"/>
        <w:bottom w:val="none" w:sz="0" w:space="0" w:color="auto"/>
        <w:right w:val="none" w:sz="0" w:space="0" w:color="auto"/>
      </w:divBdr>
    </w:div>
    <w:div w:id="1113522615">
      <w:marLeft w:val="0"/>
      <w:marRight w:val="0"/>
      <w:marTop w:val="0"/>
      <w:marBottom w:val="0"/>
      <w:divBdr>
        <w:top w:val="none" w:sz="0" w:space="0" w:color="auto"/>
        <w:left w:val="none" w:sz="0" w:space="0" w:color="auto"/>
        <w:bottom w:val="none" w:sz="0" w:space="0" w:color="auto"/>
        <w:right w:val="none" w:sz="0" w:space="0" w:color="auto"/>
      </w:divBdr>
    </w:div>
    <w:div w:id="1113522616">
      <w:marLeft w:val="0"/>
      <w:marRight w:val="0"/>
      <w:marTop w:val="0"/>
      <w:marBottom w:val="0"/>
      <w:divBdr>
        <w:top w:val="none" w:sz="0" w:space="0" w:color="auto"/>
        <w:left w:val="none" w:sz="0" w:space="0" w:color="auto"/>
        <w:bottom w:val="none" w:sz="0" w:space="0" w:color="auto"/>
        <w:right w:val="none" w:sz="0" w:space="0" w:color="auto"/>
      </w:divBdr>
    </w:div>
    <w:div w:id="1113522617">
      <w:marLeft w:val="0"/>
      <w:marRight w:val="0"/>
      <w:marTop w:val="0"/>
      <w:marBottom w:val="0"/>
      <w:divBdr>
        <w:top w:val="none" w:sz="0" w:space="0" w:color="auto"/>
        <w:left w:val="none" w:sz="0" w:space="0" w:color="auto"/>
        <w:bottom w:val="none" w:sz="0" w:space="0" w:color="auto"/>
        <w:right w:val="none" w:sz="0" w:space="0" w:color="auto"/>
      </w:divBdr>
    </w:div>
    <w:div w:id="1113522618">
      <w:marLeft w:val="0"/>
      <w:marRight w:val="0"/>
      <w:marTop w:val="0"/>
      <w:marBottom w:val="0"/>
      <w:divBdr>
        <w:top w:val="none" w:sz="0" w:space="0" w:color="auto"/>
        <w:left w:val="none" w:sz="0" w:space="0" w:color="auto"/>
        <w:bottom w:val="none" w:sz="0" w:space="0" w:color="auto"/>
        <w:right w:val="none" w:sz="0" w:space="0" w:color="auto"/>
      </w:divBdr>
    </w:div>
    <w:div w:id="1113522619">
      <w:marLeft w:val="0"/>
      <w:marRight w:val="0"/>
      <w:marTop w:val="0"/>
      <w:marBottom w:val="0"/>
      <w:divBdr>
        <w:top w:val="none" w:sz="0" w:space="0" w:color="auto"/>
        <w:left w:val="none" w:sz="0" w:space="0" w:color="auto"/>
        <w:bottom w:val="none" w:sz="0" w:space="0" w:color="auto"/>
        <w:right w:val="none" w:sz="0" w:space="0" w:color="auto"/>
      </w:divBdr>
    </w:div>
    <w:div w:id="1113522620">
      <w:marLeft w:val="0"/>
      <w:marRight w:val="0"/>
      <w:marTop w:val="0"/>
      <w:marBottom w:val="0"/>
      <w:divBdr>
        <w:top w:val="none" w:sz="0" w:space="0" w:color="auto"/>
        <w:left w:val="none" w:sz="0" w:space="0" w:color="auto"/>
        <w:bottom w:val="none" w:sz="0" w:space="0" w:color="auto"/>
        <w:right w:val="none" w:sz="0" w:space="0" w:color="auto"/>
      </w:divBdr>
    </w:div>
    <w:div w:id="1113522621">
      <w:marLeft w:val="0"/>
      <w:marRight w:val="0"/>
      <w:marTop w:val="0"/>
      <w:marBottom w:val="0"/>
      <w:divBdr>
        <w:top w:val="none" w:sz="0" w:space="0" w:color="auto"/>
        <w:left w:val="none" w:sz="0" w:space="0" w:color="auto"/>
        <w:bottom w:val="none" w:sz="0" w:space="0" w:color="auto"/>
        <w:right w:val="none" w:sz="0" w:space="0" w:color="auto"/>
      </w:divBdr>
    </w:div>
    <w:div w:id="1113522622">
      <w:marLeft w:val="0"/>
      <w:marRight w:val="0"/>
      <w:marTop w:val="0"/>
      <w:marBottom w:val="0"/>
      <w:divBdr>
        <w:top w:val="none" w:sz="0" w:space="0" w:color="auto"/>
        <w:left w:val="none" w:sz="0" w:space="0" w:color="auto"/>
        <w:bottom w:val="none" w:sz="0" w:space="0" w:color="auto"/>
        <w:right w:val="none" w:sz="0" w:space="0" w:color="auto"/>
      </w:divBdr>
    </w:div>
    <w:div w:id="1113522623">
      <w:marLeft w:val="0"/>
      <w:marRight w:val="0"/>
      <w:marTop w:val="0"/>
      <w:marBottom w:val="0"/>
      <w:divBdr>
        <w:top w:val="none" w:sz="0" w:space="0" w:color="auto"/>
        <w:left w:val="none" w:sz="0" w:space="0" w:color="auto"/>
        <w:bottom w:val="none" w:sz="0" w:space="0" w:color="auto"/>
        <w:right w:val="none" w:sz="0" w:space="0" w:color="auto"/>
      </w:divBdr>
    </w:div>
    <w:div w:id="1113522624">
      <w:marLeft w:val="0"/>
      <w:marRight w:val="0"/>
      <w:marTop w:val="0"/>
      <w:marBottom w:val="0"/>
      <w:divBdr>
        <w:top w:val="none" w:sz="0" w:space="0" w:color="auto"/>
        <w:left w:val="none" w:sz="0" w:space="0" w:color="auto"/>
        <w:bottom w:val="none" w:sz="0" w:space="0" w:color="auto"/>
        <w:right w:val="none" w:sz="0" w:space="0" w:color="auto"/>
      </w:divBdr>
    </w:div>
    <w:div w:id="1113522625">
      <w:marLeft w:val="0"/>
      <w:marRight w:val="0"/>
      <w:marTop w:val="0"/>
      <w:marBottom w:val="0"/>
      <w:divBdr>
        <w:top w:val="none" w:sz="0" w:space="0" w:color="auto"/>
        <w:left w:val="none" w:sz="0" w:space="0" w:color="auto"/>
        <w:bottom w:val="none" w:sz="0" w:space="0" w:color="auto"/>
        <w:right w:val="none" w:sz="0" w:space="0" w:color="auto"/>
      </w:divBdr>
    </w:div>
    <w:div w:id="1113522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E1A2856766B1D91D0E968F923B5A3E55B5BEE7849AC66ADBB7236C54DDE7B0B1441E719DA76A2135D9900o7aDE"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kremv\Local%20Settings\Temp\RegisterExplorer\report1.xm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7"/>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0.13099041533546374"/>
          <c:y val="3.2069970845481056E-2"/>
          <c:w val="0.64696485623003386"/>
          <c:h val="0.87755102040816446"/>
        </c:manualLayout>
      </c:layout>
      <c:bar3DChart>
        <c:barDir val="col"/>
        <c:grouping val="clustered"/>
        <c:ser>
          <c:idx val="0"/>
          <c:order val="0"/>
          <c:tx>
            <c:strRef>
              <c:f>Sheet1!$A$2</c:f>
              <c:strCache>
                <c:ptCount val="1"/>
                <c:pt idx="0">
                  <c:v>01.07.2012</c:v>
                </c:pt>
              </c:strCache>
            </c:strRef>
          </c:tx>
          <c:spPr>
            <a:solidFill>
              <a:srgbClr val="9999FF"/>
            </a:solidFill>
            <a:ln w="12701">
              <a:solidFill>
                <a:srgbClr val="000000"/>
              </a:solidFill>
              <a:prstDash val="solid"/>
            </a:ln>
          </c:spPr>
          <c:dLbls>
            <c:dLbl>
              <c:idx val="0"/>
              <c:layout>
                <c:manualLayout>
                  <c:x val="4.3735696267708781E-3"/>
                  <c:y val="0.79610381262639174"/>
                </c:manualLayout>
              </c:layout>
              <c:tx>
                <c:rich>
                  <a:bodyPr/>
                  <a:lstStyle/>
                  <a:p>
                    <a:r>
                      <a:rPr lang="ru-RU"/>
                      <a:t>01.07.2012; </a:t>
                    </a:r>
                  </a:p>
                </c:rich>
              </c:tx>
            </c:dLbl>
            <c:spPr>
              <a:noFill/>
              <a:ln w="25401">
                <a:noFill/>
              </a:ln>
            </c:spPr>
            <c:txPr>
              <a:bodyPr/>
              <a:lstStyle/>
              <a:p>
                <a:pPr>
                  <a:defRPr sz="1200" b="1" i="0" u="none" strike="noStrike" baseline="0">
                    <a:solidFill>
                      <a:srgbClr val="000000"/>
                    </a:solidFill>
                    <a:latin typeface="Calibri"/>
                    <a:ea typeface="Calibri"/>
                    <a:cs typeface="Calibri"/>
                  </a:defRPr>
                </a:pPr>
                <a:endParaRPr lang="ru-RU"/>
              </a:p>
            </c:txPr>
            <c:showCatName val="1"/>
            <c:showSerName val="1"/>
          </c:dLbls>
          <c:cat>
            <c:numRef>
              <c:f>Sheet1!$B$1:$B$1</c:f>
              <c:numCache>
                <c:formatCode>General</c:formatCode>
                <c:ptCount val="1"/>
              </c:numCache>
            </c:numRef>
          </c:cat>
          <c:val>
            <c:numRef>
              <c:f>Sheet1!$B$2:$B$2</c:f>
              <c:numCache>
                <c:formatCode>General</c:formatCode>
                <c:ptCount val="1"/>
                <c:pt idx="0">
                  <c:v>87860</c:v>
                </c:pt>
              </c:numCache>
            </c:numRef>
          </c:val>
        </c:ser>
        <c:ser>
          <c:idx val="1"/>
          <c:order val="1"/>
          <c:tx>
            <c:strRef>
              <c:f>Sheet1!$A$3</c:f>
              <c:strCache>
                <c:ptCount val="1"/>
                <c:pt idx="0">
                  <c:v>01.07.2013</c:v>
                </c:pt>
              </c:strCache>
            </c:strRef>
          </c:tx>
          <c:spPr>
            <a:solidFill>
              <a:srgbClr val="FF99CC"/>
            </a:solidFill>
            <a:ln w="12701">
              <a:solidFill>
                <a:srgbClr val="000000"/>
              </a:solidFill>
              <a:prstDash val="solid"/>
            </a:ln>
          </c:spPr>
          <c:dLbls>
            <c:dLbl>
              <c:idx val="0"/>
              <c:layout>
                <c:manualLayout>
                  <c:x val="1.5758256183704498E-2"/>
                  <c:y val="0.55016934321771149"/>
                </c:manualLayout>
              </c:layout>
              <c:tx>
                <c:rich>
                  <a:bodyPr/>
                  <a:lstStyle/>
                  <a:p>
                    <a:r>
                      <a:rPr lang="ru-RU"/>
                      <a:t>01.07.2013; </a:t>
                    </a:r>
                  </a:p>
                </c:rich>
              </c:tx>
            </c:dLbl>
            <c:spPr>
              <a:noFill/>
              <a:ln w="25401">
                <a:noFill/>
              </a:ln>
            </c:spPr>
            <c:txPr>
              <a:bodyPr/>
              <a:lstStyle/>
              <a:p>
                <a:pPr>
                  <a:defRPr sz="1200" b="1" i="0" u="none" strike="noStrike" baseline="0">
                    <a:solidFill>
                      <a:srgbClr val="000000"/>
                    </a:solidFill>
                    <a:latin typeface="Calibri"/>
                    <a:ea typeface="Calibri"/>
                    <a:cs typeface="Calibri"/>
                  </a:defRPr>
                </a:pPr>
                <a:endParaRPr lang="ru-RU"/>
              </a:p>
            </c:txPr>
            <c:showCatName val="1"/>
            <c:showSerName val="1"/>
          </c:dLbls>
          <c:cat>
            <c:numRef>
              <c:f>Sheet1!$B$1:$B$1</c:f>
              <c:numCache>
                <c:formatCode>General</c:formatCode>
                <c:ptCount val="1"/>
              </c:numCache>
            </c:numRef>
          </c:cat>
          <c:val>
            <c:numRef>
              <c:f>Sheet1!$B$3:$B$3</c:f>
              <c:numCache>
                <c:formatCode>General</c:formatCode>
                <c:ptCount val="1"/>
                <c:pt idx="0">
                  <c:v>57872</c:v>
                </c:pt>
              </c:numCache>
            </c:numRef>
          </c:val>
        </c:ser>
        <c:dLbls>
          <c:showCatName val="1"/>
          <c:showSerName val="1"/>
        </c:dLbls>
        <c:gapDepth val="0"/>
        <c:shape val="box"/>
        <c:axId val="104583936"/>
        <c:axId val="104585472"/>
        <c:axId val="0"/>
      </c:bar3DChart>
      <c:catAx>
        <c:axId val="104583936"/>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04585472"/>
        <c:crosses val="autoZero"/>
        <c:auto val="1"/>
        <c:lblAlgn val="ctr"/>
        <c:lblOffset val="100"/>
        <c:tickLblSkip val="1"/>
        <c:tickMarkSkip val="1"/>
      </c:catAx>
      <c:valAx>
        <c:axId val="10458547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04583936"/>
        <c:crosses val="autoZero"/>
        <c:crossBetween val="between"/>
      </c:valAx>
      <c:spPr>
        <a:noFill/>
        <a:ln w="25401">
          <a:noFill/>
        </a:ln>
      </c:spPr>
    </c:plotArea>
    <c:plotVisOnly val="1"/>
    <c:dispBlanksAs val="gap"/>
  </c:chart>
  <c:spPr>
    <a:solidFill>
      <a:srgbClr val="FFFFFF"/>
    </a:solid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cat>
            <c:strRef>
              <c:f>Лист1!$G$408:$G$410</c:f>
              <c:strCache>
                <c:ptCount val="3"/>
                <c:pt idx="0">
                  <c:v>объекты недвижимости</c:v>
                </c:pt>
                <c:pt idx="1">
                  <c:v>объекты движимого имущества</c:v>
                </c:pt>
                <c:pt idx="2">
                  <c:v>объекты незавершенные строительством</c:v>
                </c:pt>
              </c:strCache>
            </c:strRef>
          </c:cat>
          <c:val>
            <c:numRef>
              <c:f>Лист1!$H$408:$H$410</c:f>
              <c:numCache>
                <c:formatCode>General</c:formatCode>
                <c:ptCount val="3"/>
                <c:pt idx="0">
                  <c:v>8579.6</c:v>
                </c:pt>
                <c:pt idx="1">
                  <c:v>1485.6</c:v>
                </c:pt>
                <c:pt idx="2">
                  <c:v>1570.7</c:v>
                </c:pt>
              </c:numCache>
            </c:numRef>
          </c:val>
        </c:ser>
      </c:pie3D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CA188-D2E7-48C7-A16B-70DF1930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4925</Words>
  <Characters>34692</Characters>
  <Application>Microsoft Office Word</Application>
  <DocSecurity>0</DocSecurity>
  <Lines>289</Lines>
  <Paragraphs>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РОССИЙСКАЯ ФЕДЕРАЦИЯ</vt:lpstr>
      <vt:lpstr>РОССИЙСКАЯ ФЕДЕРАЦИЯ</vt:lpstr>
    </vt:vector>
  </TitlesOfParts>
  <Company/>
  <LinksUpToDate>false</LinksUpToDate>
  <CharactersWithSpaces>39538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pastv</dc:creator>
  <cp:keywords/>
  <cp:lastModifiedBy>Макс</cp:lastModifiedBy>
  <cp:revision>2</cp:revision>
  <cp:lastPrinted>2013-07-15T05:23:00Z</cp:lastPrinted>
  <dcterms:created xsi:type="dcterms:W3CDTF">2013-07-15T07:55:00Z</dcterms:created>
  <dcterms:modified xsi:type="dcterms:W3CDTF">2013-07-15T07:55:00Z</dcterms:modified>
</cp:coreProperties>
</file>